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F3708" w:rsidR="00913641" w:rsidP="0065135E" w:rsidRDefault="0023383B" w14:paraId="03DEEDEC" w14:textId="3407C4CE">
      <w:pPr>
        <w:pStyle w:val="NoSpacing"/>
      </w:pPr>
      <w:sdt>
        <w:sdtPr>
          <w:id w:val="10729564"/>
          <w:docPartObj>
            <w:docPartGallery w:val="Cover Pages"/>
            <w:docPartUnique/>
          </w:docPartObj>
        </w:sdtPr>
        <w:sdtEndPr>
          <w:rPr>
            <w:szCs w:val="20"/>
          </w:rPr>
        </w:sdtEndPr>
        <w:sdtContent>
          <w:r w:rsidRPr="00223B41" w:rsidR="00683647">
            <w:rPr>
              <w:noProof/>
            </w:rPr>
            <w:drawing>
              <wp:inline distT="0" distB="0" distL="0" distR="0" wp14:anchorId="5887FA81" wp14:editId="4976F04F">
                <wp:extent cx="6400800" cy="1133475"/>
                <wp:effectExtent l="0" t="0" r="0" b="0"/>
                <wp:docPr id="1" name="Graphic 1" descr="Minnesota State logo."/>
                <wp:cNvGraphicFramePr/>
                <a:graphic xmlns:a="http://schemas.openxmlformats.org/drawingml/2006/main">
                  <a:graphicData uri="http://schemas.openxmlformats.org/drawingml/2006/picture">
                    <pic:pic xmlns:pic="http://schemas.openxmlformats.org/drawingml/2006/picture">
                      <pic:nvPicPr>
                        <pic:cNvPr id="1" name="Graphic 1" descr="Minnesota State logo."/>
                        <pic:cNvPicPr/>
                      </pic:nvPicPr>
                      <pic:blipFill rotWithShape="1">
                        <a:blip r:embed="rId11" cstate="print">
                          <a:extLst>
                            <a:ext uri="{28A0092B-C50C-407E-A947-70E740481C1C}">
                              <a14:useLocalDpi xmlns:a14="http://schemas.microsoft.com/office/drawing/2010/main" val="0"/>
                            </a:ext>
                          </a:extLst>
                        </a:blip>
                        <a:srcRect t="1" r="-143309" b="-27821"/>
                        <a:stretch/>
                      </pic:blipFill>
                      <pic:spPr bwMode="auto">
                        <a:xfrm>
                          <a:off x="0" y="0"/>
                          <a:ext cx="6400800" cy="1133475"/>
                        </a:xfrm>
                        <a:prstGeom prst="rect">
                          <a:avLst/>
                        </a:prstGeom>
                        <a:ln>
                          <a:noFill/>
                        </a:ln>
                        <a:extLst>
                          <a:ext uri="{53640926-AAD7-44D8-BBD7-CCE9431645EC}">
                            <a14:shadowObscured xmlns:a14="http://schemas.microsoft.com/office/drawing/2010/main"/>
                          </a:ext>
                        </a:extLst>
                      </pic:spPr>
                    </pic:pic>
                  </a:graphicData>
                </a:graphic>
              </wp:inline>
            </w:drawing>
          </w:r>
        </w:sdtContent>
      </w:sdt>
    </w:p>
    <w:p w:rsidRPr="00D50427" w:rsidR="00D50427" w:rsidP="00D74FE0" w:rsidRDefault="0065135E" w14:paraId="1A5A3AC6" w14:textId="31C131D3">
      <w:pPr>
        <w:pStyle w:val="Heading1"/>
      </w:pPr>
      <w:r>
        <w:t>AI Literacy Framework</w:t>
      </w:r>
    </w:p>
    <w:p w:rsidR="00D50427" w:rsidP="00D50427" w:rsidRDefault="0065135E" w14:paraId="128D6EB6" w14:textId="4FBF16FB">
      <w:r>
        <w:t xml:space="preserve">A foundation of AI Literacy begins with faculty members educating </w:t>
      </w:r>
      <w:r w:rsidR="3204894C">
        <w:t>themselves and</w:t>
      </w:r>
      <w:r>
        <w:t xml:space="preserve"> talking with students about AI. Whether or not you decide to build AI engagement into your course, your students need guidance on the "why" and "how" of your approach. </w:t>
      </w:r>
    </w:p>
    <w:p w:rsidR="0065135E" w:rsidP="00D50427" w:rsidRDefault="0065135E" w14:paraId="1A420282" w14:textId="77777777">
      <w:r w:rsidRPr="0065135E">
        <w:t>Instructors may benefit from following a workflow starting with</w:t>
      </w:r>
      <w:r>
        <w:t>:</w:t>
      </w:r>
    </w:p>
    <w:p w:rsidR="0065135E" w:rsidP="0065135E" w:rsidRDefault="6C04C80A" w14:paraId="047B3633" w14:textId="60174DBA">
      <w:pPr>
        <w:pStyle w:val="ListParagraph"/>
      </w:pPr>
      <w:r>
        <w:t>A</w:t>
      </w:r>
      <w:r w:rsidR="0065135E">
        <w:t xml:space="preserve">pplying AI to their discipline, </w:t>
      </w:r>
    </w:p>
    <w:p w:rsidRPr="00D50427" w:rsidR="0065135E" w:rsidP="0065135E" w:rsidRDefault="00786267" w14:paraId="11CEEBA0" w14:textId="5C792FCF">
      <w:pPr>
        <w:pStyle w:val="ListParagraph"/>
      </w:pPr>
      <w:r>
        <w:t>E</w:t>
      </w:r>
      <w:r w:rsidR="0065135E">
        <w:t>ducating their students about AI, and</w:t>
      </w:r>
      <w:r w:rsidR="42A9B238">
        <w:t xml:space="preserve"> </w:t>
      </w:r>
      <w:r w:rsidR="0065135E">
        <w:t xml:space="preserve">then working through </w:t>
      </w:r>
    </w:p>
    <w:p w:rsidRPr="00D50427" w:rsidR="0065135E" w:rsidP="0065135E" w:rsidRDefault="4AE77793" w14:paraId="35E5D35F" w14:textId="62C38827">
      <w:pPr>
        <w:pStyle w:val="ListParagraph"/>
      </w:pPr>
      <w:r>
        <w:t>E</w:t>
      </w:r>
      <w:r w:rsidR="0065135E">
        <w:t>thics questions and solutions.</w:t>
      </w:r>
    </w:p>
    <w:p w:rsidRPr="00D50427" w:rsidR="00D50427" w:rsidP="00D50427" w:rsidRDefault="0065135E" w14:paraId="56DCF91C" w14:textId="237CA4D2">
      <w:pPr>
        <w:pStyle w:val="Heading2"/>
      </w:pPr>
      <w:r>
        <w:t>Application</w:t>
      </w:r>
    </w:p>
    <w:p w:rsidR="0065135E" w:rsidRDefault="0065135E" w14:paraId="39D5C52B" w14:textId="5AE410A2">
      <w:r>
        <w:t>The Application component of AI literacy includes</w:t>
      </w:r>
      <w:r w:rsidR="768D730C">
        <w:t>:</w:t>
      </w:r>
    </w:p>
    <w:p w:rsidR="768D730C" w:rsidP="3DB7BF48" w:rsidRDefault="768D730C" w14:paraId="4C1BEA25" w14:textId="09CBD945">
      <w:pPr>
        <w:pStyle w:val="ListParagraph"/>
        <w:spacing w:before="240" w:after="240"/>
      </w:pPr>
      <w:r w:rsidRPr="3DB7BF48">
        <w:t>Experimentation: Experimenting with AI prompt engineering.</w:t>
      </w:r>
    </w:p>
    <w:p w:rsidR="768D730C" w:rsidP="3DB7BF48" w:rsidRDefault="768D730C" w14:paraId="152DACA5" w14:textId="1778CBC7">
      <w:pPr>
        <w:pStyle w:val="ListParagraph"/>
        <w:rPr/>
      </w:pPr>
      <w:r w:rsidR="768D730C">
        <w:rPr/>
        <w:t>Co</w:t>
      </w:r>
      <w:r w:rsidR="054261B6">
        <w:rPr/>
        <w:t>llaboration</w:t>
      </w:r>
      <w:r w:rsidR="768D730C">
        <w:rPr/>
        <w:t>: Co-c</w:t>
      </w:r>
      <w:r w:rsidR="7428EC88">
        <w:rPr/>
        <w:t xml:space="preserve">reating </w:t>
      </w:r>
      <w:r w:rsidR="768D730C">
        <w:rPr/>
        <w:t xml:space="preserve">with AI on work, emphasizing </w:t>
      </w:r>
      <w:r w:rsidR="45FB66B0">
        <w:rPr/>
        <w:t>appropriate usage</w:t>
      </w:r>
      <w:r w:rsidR="45FB66B0">
        <w:rPr/>
        <w:t xml:space="preserve"> as well as </w:t>
      </w:r>
      <w:r w:rsidR="768D730C">
        <w:rPr/>
        <w:t>transparent citation and disclosure of AI use.</w:t>
      </w:r>
    </w:p>
    <w:p w:rsidR="0065135E" w:rsidP="0065135E" w:rsidRDefault="0065135E" w14:paraId="01C365CD" w14:textId="4CDE02A6">
      <w:r>
        <w:t xml:space="preserve">The table </w:t>
      </w:r>
      <w:r w:rsidR="455BB75D">
        <w:t xml:space="preserve">outlines key </w:t>
      </w:r>
      <w:r>
        <w:t xml:space="preserve">Application </w:t>
      </w:r>
      <w:r w:rsidR="1BE21B31">
        <w:t xml:space="preserve">competencies </w:t>
      </w:r>
      <w:r>
        <w:t>for instructors and students.</w:t>
      </w:r>
    </w:p>
    <w:tbl>
      <w:tblPr>
        <w:tblStyle w:val="TableGrid1"/>
        <w:tblW w:w="10075" w:type="dxa"/>
        <w:tblLook w:val="04A0" w:firstRow="1" w:lastRow="0" w:firstColumn="1" w:lastColumn="0" w:noHBand="0" w:noVBand="1"/>
      </w:tblPr>
      <w:tblGrid>
        <w:gridCol w:w="5037"/>
        <w:gridCol w:w="5038"/>
      </w:tblGrid>
      <w:tr w:rsidRPr="0065135E" w:rsidR="0065135E" w:rsidTr="7DD255F0" w14:paraId="14B6B15F" w14:textId="77777777">
        <w:trPr>
          <w:cnfStyle w:val="100000000000" w:firstRow="1" w:lastRow="0" w:firstColumn="0" w:lastColumn="0" w:oddVBand="0" w:evenVBand="0" w:oddHBand="0"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00432D9E" w:rsidRDefault="0065135E" w14:paraId="06B5F0FA" w14:textId="164EA263">
            <w:pPr>
              <w:pStyle w:val="TableText"/>
            </w:pPr>
            <w:r>
              <w:t>For Instructors</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00432D9E" w:rsidRDefault="0065135E" w14:paraId="0CEA5475" w14:textId="1244E133">
            <w:pPr>
              <w:pStyle w:val="TableText"/>
            </w:pPr>
            <w:r>
              <w:t>For Students</w:t>
            </w:r>
          </w:p>
        </w:tc>
      </w:tr>
      <w:tr w:rsidRPr="0065135E" w:rsidR="0065135E" w:rsidTr="7DD255F0" w14:paraId="007AFBF8"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3E5F2921" w:rsidRDefault="0065135E" w14:paraId="3FBF4B13" w14:textId="7DE424BE">
            <w:pPr>
              <w:pStyle w:val="TableText"/>
              <w:jc w:val="left"/>
            </w:pPr>
            <w:r w:rsidR="0065135E">
              <w:rPr/>
              <w:t xml:space="preserve">Instructors can use </w:t>
            </w:r>
            <w:r w:rsidR="0065135E">
              <w:rPr/>
              <w:t>GenAI</w:t>
            </w:r>
            <w:r w:rsidR="0065135E">
              <w:rPr/>
              <w:t xml:space="preserve"> tools to co-create learning materials, such as worksheets, assignments, test questions, rubrics, visual aids, presentations, and more; however, instructors will need to further develop or customize what </w:t>
            </w:r>
            <w:r w:rsidR="560FB72C">
              <w:rPr/>
              <w:t xml:space="preserve">is generated to </w:t>
            </w:r>
            <w:r w:rsidR="0065135E">
              <w:rPr/>
              <w:t>ensure</w:t>
            </w:r>
            <w:r w:rsidR="0E2D9710">
              <w:rPr/>
              <w:t xml:space="preserve"> it</w:t>
            </w:r>
            <w:r w:rsidR="0065135E">
              <w:rPr/>
              <w:t xml:space="preserve"> is applicable and effective.  </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3E5F2921" w:rsidRDefault="0065135E" w14:paraId="28AFEF45" w14:textId="21F86C41">
            <w:pPr>
              <w:pStyle w:val="TableText"/>
              <w:jc w:val="left"/>
            </w:pPr>
            <w:r w:rsidR="0065135E">
              <w:rPr/>
              <w:t xml:space="preserve">With instructor permission, students can use </w:t>
            </w:r>
            <w:r w:rsidR="0065135E">
              <w:rPr/>
              <w:t>GenAI</w:t>
            </w:r>
            <w:r w:rsidR="0065135E">
              <w:rPr/>
              <w:t xml:space="preserve"> tools to generate content/materials for assigned coursework or use it as a tutor for feedback or guidance; however, they will need to ensure that the </w:t>
            </w:r>
            <w:r w:rsidR="0065135E">
              <w:rPr/>
              <w:t>assistance</w:t>
            </w:r>
            <w:r w:rsidR="0065135E">
              <w:rPr/>
              <w:t xml:space="preserve"> is applicable and </w:t>
            </w:r>
            <w:r w:rsidR="0065135E">
              <w:rPr/>
              <w:t>truly helpful</w:t>
            </w:r>
            <w:r w:rsidR="0065135E">
              <w:rPr/>
              <w:t xml:space="preserve">. </w:t>
            </w:r>
          </w:p>
        </w:tc>
      </w:tr>
      <w:tr w:rsidRPr="0065135E" w:rsidR="0065135E" w:rsidTr="7DD255F0" w14:paraId="2E406524"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3E5F2921" w:rsidRDefault="0065135E" w14:paraId="0920FAAA" w14:textId="12E50550">
            <w:pPr>
              <w:pStyle w:val="TableText"/>
              <w:jc w:val="left"/>
            </w:pPr>
            <w:r w:rsidR="0065135E">
              <w:rPr/>
              <w:t xml:space="preserve">Instructors should </w:t>
            </w:r>
            <w:r w:rsidR="0065135E">
              <w:rPr/>
              <w:t>determine</w:t>
            </w:r>
            <w:r w:rsidR="0065135E">
              <w:rPr/>
              <w:t xml:space="preserve"> if a </w:t>
            </w:r>
            <w:r w:rsidR="0065135E">
              <w:rPr/>
              <w:t>GenAI</w:t>
            </w:r>
            <w:r w:rsidR="0065135E">
              <w:rPr/>
              <w:t xml:space="preserve"> tool is really needed for a particular task and, if so, the most appropriate </w:t>
            </w:r>
            <w:r w:rsidR="0065135E">
              <w:rPr/>
              <w:t>GenAI</w:t>
            </w:r>
            <w:r w:rsidR="0065135E">
              <w:rPr/>
              <w:t xml:space="preserve"> tool to use.</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3E5F2921" w:rsidRDefault="0065135E" w14:paraId="513D0D9F" w14:textId="6F6FB565">
            <w:pPr>
              <w:pStyle w:val="TableText"/>
              <w:jc w:val="left"/>
            </w:pPr>
            <w:r w:rsidR="0065135E">
              <w:rPr/>
              <w:t xml:space="preserve">If </w:t>
            </w:r>
            <w:r w:rsidR="0065135E">
              <w:rPr/>
              <w:t>GenAI</w:t>
            </w:r>
            <w:r w:rsidR="0065135E">
              <w:rPr/>
              <w:t xml:space="preserve"> usage is </w:t>
            </w:r>
            <w:r w:rsidR="0065135E">
              <w:rPr/>
              <w:t>permitted</w:t>
            </w:r>
            <w:r w:rsidR="0065135E">
              <w:rPr/>
              <w:t xml:space="preserve">, students should </w:t>
            </w:r>
            <w:r w:rsidR="0065135E">
              <w:rPr/>
              <w:t>determine</w:t>
            </w:r>
            <w:r w:rsidR="0065135E">
              <w:rPr/>
              <w:t xml:space="preserve"> if it is really needed for a particular task and which tool(s) are most </w:t>
            </w:r>
            <w:r w:rsidR="0065135E">
              <w:rPr/>
              <w:t>appropriate</w:t>
            </w:r>
            <w:r w:rsidR="0065135E">
              <w:rPr/>
              <w:t>.</w:t>
            </w:r>
          </w:p>
        </w:tc>
      </w:tr>
      <w:tr w:rsidRPr="0065135E" w:rsidR="0065135E" w:rsidTr="7DD255F0" w14:paraId="1F123BC9"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3E5F2921" w:rsidRDefault="0065135E" w14:paraId="7774E619" w14:textId="435CD412">
            <w:pPr>
              <w:pStyle w:val="TableText"/>
              <w:jc w:val="left"/>
            </w:pPr>
            <w:r w:rsidR="0065135E">
              <w:rPr/>
              <w:t xml:space="preserve">Prompts should be specific and clear, which can be achieved via practice, applying follow-up prompts, and using frameworks like COSTAR (Context, </w:t>
            </w:r>
            <w:r w:rsidR="0065135E">
              <w:rPr/>
              <w:t>Objective</w:t>
            </w:r>
            <w:r w:rsidR="0065135E">
              <w:rPr/>
              <w:t>, Style, Tone, Audience, Response)</w:t>
            </w:r>
            <w:r w:rsidR="40EA7CCE">
              <w:rPr/>
              <w:t>.</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3E5F2921" w:rsidRDefault="0065135E" w14:paraId="5AAC4CFC" w14:textId="6E57A15A">
            <w:pPr>
              <w:pStyle w:val="TableText"/>
              <w:jc w:val="left"/>
            </w:pPr>
            <w:r w:rsidR="0065135E">
              <w:rPr/>
              <w:t xml:space="preserve">Prompts should be specific and clear, which can be achieved via practice, applying follow-up prompts, and using frameworks like COSTAR (Context, </w:t>
            </w:r>
            <w:r w:rsidR="0065135E">
              <w:rPr/>
              <w:t>Objective</w:t>
            </w:r>
            <w:r w:rsidR="0065135E">
              <w:rPr/>
              <w:t>, Style, Tone, Audience, Response)</w:t>
            </w:r>
            <w:r w:rsidR="6C252B39">
              <w:rPr/>
              <w:t>.</w:t>
            </w:r>
          </w:p>
        </w:tc>
      </w:tr>
      <w:tr w:rsidRPr="0065135E" w:rsidR="0065135E" w:rsidTr="7DD255F0" w14:paraId="4BA7BC03"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3E5F2921" w:rsidRDefault="0065135E" w14:paraId="55E08D71" w14:textId="3D9B0045">
            <w:pPr>
              <w:pStyle w:val="TableText"/>
              <w:jc w:val="left"/>
            </w:pPr>
            <w:r w:rsidR="0065135E">
              <w:rPr/>
              <w:t xml:space="preserve">To ensure learning materials co-created with </w:t>
            </w:r>
            <w:r w:rsidR="0065135E">
              <w:rPr/>
              <w:t>GenAI</w:t>
            </w:r>
            <w:r w:rsidR="0065135E">
              <w:rPr/>
              <w:t xml:space="preserve"> are effective and relevant, instructors should </w:t>
            </w:r>
            <w:r w:rsidR="0065135E">
              <w:rPr/>
              <w:t>establish</w:t>
            </w:r>
            <w:r w:rsidR="0065135E">
              <w:rPr/>
              <w:t xml:space="preserve"> a prior understanding of the content and learning outcomes to assess student learning</w:t>
            </w:r>
            <w:r w:rsidR="60D90D4B">
              <w:rPr/>
              <w:t xml:space="preserve"> (see Education).</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3E5F2921" w:rsidRDefault="0065135E" w14:paraId="229F12FA" w14:textId="28E23154">
            <w:pPr>
              <w:pStyle w:val="TableText"/>
              <w:jc w:val="left"/>
            </w:pPr>
            <w:r w:rsidR="0065135E">
              <w:rPr/>
              <w:t xml:space="preserve">To ensure outputs from </w:t>
            </w:r>
            <w:r w:rsidR="0065135E">
              <w:rPr/>
              <w:t>GenAI</w:t>
            </w:r>
            <w:r w:rsidR="0065135E">
              <w:rPr/>
              <w:t xml:space="preserve"> are effective and relevant, students should </w:t>
            </w:r>
            <w:r w:rsidR="0065135E">
              <w:rPr/>
              <w:t>establish</w:t>
            </w:r>
            <w:r w:rsidR="0065135E">
              <w:rPr/>
              <w:t xml:space="preserve"> prior knowledge of the content or skill, understand the learning </w:t>
            </w:r>
            <w:r w:rsidR="0065135E">
              <w:rPr/>
              <w:t>objectives</w:t>
            </w:r>
            <w:r w:rsidR="0065135E">
              <w:rPr/>
              <w:t xml:space="preserve"> they need to</w:t>
            </w:r>
            <w:r w:rsidR="258A76EE">
              <w:rPr/>
              <w:t xml:space="preserve"> </w:t>
            </w:r>
            <w:r w:rsidR="0065135E">
              <w:rPr/>
              <w:t>demonstrate</w:t>
            </w:r>
            <w:r w:rsidR="0065135E">
              <w:rPr/>
              <w:t xml:space="preserve">, and work with </w:t>
            </w:r>
            <w:r w:rsidR="0065135E">
              <w:rPr/>
              <w:t>GenAI</w:t>
            </w:r>
            <w:r w:rsidR="0065135E">
              <w:rPr/>
              <w:t xml:space="preserve"> in a way </w:t>
            </w:r>
            <w:r>
              <w:br/>
            </w:r>
            <w:r w:rsidR="0065135E">
              <w:rPr/>
              <w:t>to boost the quality of their work and learning (see Education).</w:t>
            </w:r>
          </w:p>
        </w:tc>
      </w:tr>
      <w:tr w:rsidRPr="0065135E" w:rsidR="0065135E" w:rsidTr="7DD255F0" w14:paraId="08D57A9A"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3E5F2921" w:rsidRDefault="0065135E" w14:paraId="53A765F8" w14:textId="34AED7FA">
            <w:pPr>
              <w:pStyle w:val="TableText"/>
              <w:jc w:val="left"/>
            </w:pPr>
            <w:r w:rsidR="0065135E">
              <w:rPr/>
              <w:t xml:space="preserve">Certain </w:t>
            </w:r>
            <w:r w:rsidR="0065135E">
              <w:rPr/>
              <w:t>GenAI</w:t>
            </w:r>
            <w:r w:rsidR="0065135E">
              <w:rPr/>
              <w:t xml:space="preserve"> tools can help instructors adapt their materials to make them more accessible and/or engaging, such as adding audio or visual components.</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3E5F2921" w:rsidRDefault="0065135E" w14:paraId="57FFBBD3" w14:textId="38AF9084">
            <w:pPr>
              <w:pStyle w:val="TableText"/>
              <w:jc w:val="left"/>
            </w:pPr>
            <w:r w:rsidR="0065135E">
              <w:rPr/>
              <w:t xml:space="preserve">Certain </w:t>
            </w:r>
            <w:r w:rsidR="0065135E">
              <w:rPr/>
              <w:t>GenAI</w:t>
            </w:r>
            <w:r w:rsidR="0065135E">
              <w:rPr/>
              <w:t xml:space="preserve"> tools can help students learn and </w:t>
            </w:r>
            <w:r w:rsidR="0065135E">
              <w:rPr/>
              <w:t>demonstrate</w:t>
            </w:r>
            <w:r w:rsidR="0065135E">
              <w:rPr/>
              <w:t xml:space="preserve"> their learning in a medium that best suits their needs (i.e., audio components, visual aids, presentations, music, etc.)</w:t>
            </w:r>
            <w:r w:rsidR="36A6B6D3">
              <w:rPr/>
              <w:t>.</w:t>
            </w:r>
          </w:p>
        </w:tc>
      </w:tr>
      <w:tr w:rsidRPr="0065135E" w:rsidR="0065135E" w:rsidTr="7DD255F0" w14:paraId="3825BE02"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65135E" w:rsidP="3E5F2921" w:rsidRDefault="0065135E" w14:paraId="391094C5" w14:textId="32A0739A">
            <w:pPr>
              <w:pStyle w:val="TableText"/>
              <w:jc w:val="left"/>
            </w:pPr>
            <w:r w:rsidR="0065135E">
              <w:rPr/>
              <w:t xml:space="preserve">Instructors can use a variety of </w:t>
            </w:r>
            <w:r w:rsidR="0065135E">
              <w:rPr/>
              <w:t>GenAI</w:t>
            </w:r>
            <w:r w:rsidR="0065135E">
              <w:rPr/>
              <w:t xml:space="preserve"> tools with distinctive applications (a multimodal workflow) to maximize co-creations with </w:t>
            </w:r>
            <w:r w:rsidR="0065135E">
              <w:rPr/>
              <w:t>GenAI</w:t>
            </w:r>
            <w:r w:rsidR="0065135E">
              <w:rPr/>
              <w:t>.</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65135E" w:rsidP="3E5F2921" w:rsidRDefault="0065135E" w14:paraId="4C28111F" w14:textId="7256E8AD">
            <w:pPr>
              <w:pStyle w:val="TableText"/>
              <w:jc w:val="left"/>
            </w:pPr>
            <w:r w:rsidR="0065135E">
              <w:rPr/>
              <w:t xml:space="preserve">With instructor permission, students can use a variety of </w:t>
            </w:r>
            <w:r w:rsidR="0065135E">
              <w:rPr/>
              <w:t>GenAI</w:t>
            </w:r>
            <w:r w:rsidR="0065135E">
              <w:rPr/>
              <w:t xml:space="preserve"> tools with distinctive applications (a multimodal workflow) to maximize co-creations with </w:t>
            </w:r>
            <w:r w:rsidR="0065135E">
              <w:rPr/>
              <w:t>GenAI</w:t>
            </w:r>
            <w:r w:rsidR="0065135E">
              <w:rPr/>
              <w:t>.</w:t>
            </w:r>
          </w:p>
        </w:tc>
      </w:tr>
      <w:tr w:rsidR="707B8510" w:rsidTr="7DD255F0" w14:paraId="194D97F2">
        <w:trPr>
          <w:cnfStyle w:val="000000010000" w:firstRow="0" w:lastRow="0" w:firstColumn="0" w:lastColumn="0" w:oddVBand="0" w:evenVBand="0" w:oddHBand="0" w:evenHBand="1" w:firstRowFirstColumn="0" w:firstRowLastColumn="0" w:lastRowFirstColumn="0" w:lastRowLastColumn="0"/>
          <w:cantSplit/>
          <w:trHeight w:val="300"/>
        </w:trPr>
        <w:tc>
          <w:tcPr>
            <w:cnfStyle w:val="000000000000" w:firstRow="0" w:lastRow="0" w:firstColumn="0" w:lastColumn="0" w:oddVBand="0" w:evenVBand="0" w:oddHBand="0" w:evenHBand="0" w:firstRowFirstColumn="0" w:firstRowLastColumn="0" w:lastRowFirstColumn="0" w:lastRowLastColumn="0"/>
            <w:tcW w:w="5037" w:type="dxa"/>
            <w:tcMar/>
          </w:tcPr>
          <w:p w:rsidR="707B8510" w:rsidP="707B8510" w:rsidRDefault="707B8510" w14:paraId="3057D982" w14:textId="628CD1F3">
            <w:pPr>
              <w:pStyle w:val="TableText"/>
              <w:jc w:val="left"/>
            </w:pPr>
            <w:r w:rsidR="707B8510">
              <w:rPr/>
              <w:t>Instructors should model and teach students how to cite AI-generated content to reinforce ethical practices in content creation and source attribution.</w:t>
            </w:r>
          </w:p>
        </w:tc>
        <w:tc>
          <w:tcPr>
            <w:cnfStyle w:val="000000000000" w:firstRow="0" w:lastRow="0" w:firstColumn="0" w:lastColumn="0" w:oddVBand="0" w:evenVBand="0" w:oddHBand="0" w:evenHBand="0" w:firstRowFirstColumn="0" w:firstRowLastColumn="0" w:lastRowFirstColumn="0" w:lastRowLastColumn="0"/>
            <w:tcW w:w="5038" w:type="dxa"/>
            <w:tcMar/>
          </w:tcPr>
          <w:p w:rsidR="707B8510" w:rsidP="707B8510" w:rsidRDefault="707B8510" w14:paraId="76AD46BE" w14:textId="07A4354D">
            <w:pPr>
              <w:pStyle w:val="TableText"/>
              <w:jc w:val="left"/>
            </w:pPr>
            <w:r w:rsidR="707B8510">
              <w:rPr/>
              <w:t xml:space="preserve">Students should appropriately cite any AI-generated </w:t>
            </w:r>
            <w:r w:rsidR="707B8510">
              <w:rPr/>
              <w:t>content</w:t>
            </w:r>
            <w:r w:rsidR="707B8510">
              <w:rPr/>
              <w:t xml:space="preserve"> to apply ethical practices in content creation and source attribution.</w:t>
            </w:r>
          </w:p>
        </w:tc>
      </w:tr>
    </w:tbl>
    <w:p w:rsidR="0065135E" w:rsidP="0065135E" w:rsidRDefault="0065135E" w14:paraId="47D04522" w14:textId="1B79A0EE">
      <w:pPr>
        <w:pStyle w:val="Heading2"/>
      </w:pPr>
      <w:r>
        <w:t>Education</w:t>
      </w:r>
    </w:p>
    <w:p w:rsidR="0065135E" w:rsidP="0065135E" w:rsidRDefault="0065135E" w14:paraId="3A325255" w14:textId="025EDFC3">
      <w:r>
        <w:t>The Education component of AI literacy includes:</w:t>
      </w:r>
    </w:p>
    <w:p w:rsidR="0CD8F01E" w:rsidP="251857D6" w:rsidRDefault="0CD8F01E" w14:paraId="7B5F4AED" w14:textId="1C3E2A42">
      <w:pPr>
        <w:pStyle w:val="ListParagraph"/>
        <w:rPr/>
      </w:pPr>
      <w:r w:rsidR="0CD8F01E">
        <w:rPr/>
        <w:t xml:space="preserve">Foundational skills first: </w:t>
      </w:r>
      <w:r w:rsidR="0564C0AD">
        <w:rPr/>
        <w:t>Prioritizing</w:t>
      </w:r>
      <w:r w:rsidR="0CD8F01E">
        <w:rPr/>
        <w:t xml:space="preserve"> the human skills and disciplinary competencies developed in your courses.</w:t>
      </w:r>
    </w:p>
    <w:p w:rsidR="0CD8F01E" w:rsidP="251857D6" w:rsidRDefault="0CD8F01E" w14:paraId="099B39EB" w14:textId="323DD894">
      <w:pPr>
        <w:pStyle w:val="ListParagraph"/>
      </w:pPr>
      <w:r w:rsidRPr="251857D6">
        <w:t>Analyzing the output: Practicing the use of AI in your discipline to support human learning and critically assessing AI output for accuracy and quality.</w:t>
      </w:r>
    </w:p>
    <w:p w:rsidR="0065135E" w:rsidP="0065135E" w:rsidRDefault="0065135E" w14:paraId="0A1BFCF7" w14:textId="2613C051">
      <w:r>
        <w:t xml:space="preserve">The table </w:t>
      </w:r>
      <w:r w:rsidR="7D3895BF">
        <w:t>outlines key</w:t>
      </w:r>
      <w:r>
        <w:t xml:space="preserve"> Education</w:t>
      </w:r>
      <w:r w:rsidR="716FAED8">
        <w:t xml:space="preserve"> competencies</w:t>
      </w:r>
      <w:r>
        <w:t xml:space="preserve"> for instructors and students.</w:t>
      </w:r>
    </w:p>
    <w:tbl>
      <w:tblPr>
        <w:tblStyle w:val="TableGrid1"/>
        <w:tblW w:w="10075" w:type="dxa"/>
        <w:tblLook w:val="04A0" w:firstRow="1" w:lastRow="0" w:firstColumn="1" w:lastColumn="0" w:noHBand="0" w:noVBand="1"/>
      </w:tblPr>
      <w:tblGrid>
        <w:gridCol w:w="5037"/>
        <w:gridCol w:w="5038"/>
      </w:tblGrid>
      <w:tr w:rsidRPr="0065135E" w:rsidR="00955968" w:rsidTr="707B8510" w14:paraId="76ADD709" w14:textId="77777777">
        <w:trPr>
          <w:cnfStyle w:val="100000000000" w:firstRow="1" w:lastRow="0" w:firstColumn="0" w:lastColumn="0" w:oddVBand="0" w:evenVBand="0" w:oddHBand="0"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00432D9E" w:rsidRDefault="00955968" w14:paraId="5973ACB9" w14:textId="77777777">
            <w:pPr>
              <w:pStyle w:val="TableText"/>
            </w:pPr>
            <w:r>
              <w:t>For Instructors</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00432D9E" w:rsidRDefault="00955968" w14:paraId="45B61E1B" w14:textId="77777777">
            <w:pPr>
              <w:pStyle w:val="TableText"/>
            </w:pPr>
            <w:r>
              <w:t>For Students</w:t>
            </w:r>
          </w:p>
        </w:tc>
      </w:tr>
      <w:tr w:rsidRPr="0065135E" w:rsidR="00955968" w:rsidTr="707B8510" w14:paraId="05D34468"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061F5D53" w14:textId="52D0A851">
            <w:pPr>
              <w:pStyle w:val="TableText"/>
              <w:jc w:val="left"/>
            </w:pPr>
            <w:r w:rsidR="00955968">
              <w:rPr/>
              <w:t xml:space="preserve">Depending on the subject matter and learning </w:t>
            </w:r>
            <w:r w:rsidR="00955968">
              <w:rPr/>
              <w:t>objectives</w:t>
            </w:r>
            <w:r w:rsidR="00955968">
              <w:rPr/>
              <w:t xml:space="preserve"> of a course, instructors</w:t>
            </w:r>
            <w:r w:rsidR="00955968">
              <w:rPr/>
              <w:t xml:space="preserve"> should guide students in their ability to learn and produce work without the </w:t>
            </w:r>
            <w:r w:rsidR="00955968">
              <w:rPr/>
              <w:t>assistance</w:t>
            </w:r>
            <w:r w:rsidR="00955968">
              <w:rPr/>
              <w:t xml:space="preserve"> of </w:t>
            </w:r>
            <w:r w:rsidR="00955968">
              <w:rPr/>
              <w:t>GenAI</w:t>
            </w:r>
            <w:r w:rsidR="00955968">
              <w:rPr/>
              <w:t xml:space="preserve"> as well as guide them with how to appropriately navigate </w:t>
            </w:r>
            <w:r w:rsidR="00955968">
              <w:rPr/>
              <w:t>GenAI</w:t>
            </w:r>
            <w:r w:rsidR="00955968">
              <w:rPr/>
              <w:t xml:space="preserve"> tools to help them improve the quality of their work and critically think about the outputs of AI</w:t>
            </w:r>
            <w:r w:rsidR="00955968">
              <w:rPr/>
              <w:t xml:space="preserve">.  </w:t>
            </w:r>
            <w:r w:rsidR="00955968">
              <w:rPr/>
              <w:t xml:space="preserve"> </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7C4BDFBD" w14:textId="33CD3A21">
            <w:pPr>
              <w:pStyle w:val="TableText"/>
              <w:jc w:val="left"/>
            </w:pPr>
            <w:r w:rsidR="00955968">
              <w:rPr/>
              <w:t xml:space="preserve">For the sake of building and expanding upon important skills needed for education and the workforce, students should prioritize their ability to learn and produce work without the assistance of </w:t>
            </w:r>
            <w:r w:rsidR="00955968">
              <w:rPr/>
              <w:t>GenAI</w:t>
            </w:r>
            <w:r w:rsidR="00955968">
              <w:rPr/>
              <w:t xml:space="preserve"> as well as learn how to use the tools to help them improve the quality of their work and critically think about what they create with it.   </w:t>
            </w:r>
          </w:p>
        </w:tc>
      </w:tr>
      <w:tr w:rsidRPr="0065135E" w:rsidR="00955968" w:rsidTr="707B8510" w14:paraId="0BA16575"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14F40F3E" w14:textId="12445700">
            <w:pPr>
              <w:pStyle w:val="TableText"/>
              <w:jc w:val="left"/>
            </w:pPr>
            <w:r w:rsidR="00955968">
              <w:rPr/>
              <w:t xml:space="preserve">Instructors should have conversations with students </w:t>
            </w:r>
            <w:r w:rsidR="00955968">
              <w:rPr/>
              <w:t>regarding</w:t>
            </w:r>
            <w:r w:rsidR="00955968">
              <w:rPr/>
              <w:t xml:space="preserve"> the pros and cons of using </w:t>
            </w:r>
            <w:r w:rsidR="00955968">
              <w:rPr/>
              <w:t>GenAI</w:t>
            </w:r>
            <w:r w:rsidR="00955968">
              <w:rPr/>
              <w:t xml:space="preserve"> to aid them in their learning and coursework.</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71F97F9C" w14:textId="0902137A">
            <w:pPr>
              <w:pStyle w:val="TableText"/>
              <w:jc w:val="left"/>
            </w:pPr>
            <w:r w:rsidR="00955968">
              <w:rPr/>
              <w:t xml:space="preserve">Students should learn the pros and cons of using </w:t>
            </w:r>
            <w:r w:rsidR="00955968">
              <w:rPr/>
              <w:t>GenAI</w:t>
            </w:r>
            <w:r w:rsidR="00955968">
              <w:rPr/>
              <w:t xml:space="preserve"> to aid them in their learning and coursework.</w:t>
            </w:r>
          </w:p>
        </w:tc>
      </w:tr>
      <w:tr w:rsidRPr="0065135E" w:rsidR="00955968" w:rsidTr="707B8510" w14:paraId="243B068B"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49BDEEA1" w14:textId="062BB041">
            <w:pPr>
              <w:pStyle w:val="TableText"/>
              <w:jc w:val="left"/>
            </w:pPr>
            <w:r w:rsidR="00955968">
              <w:rPr/>
              <w:t xml:space="preserve">Since AI tools will be used in the workforce, instructors should encourage appropriate exploration of </w:t>
            </w:r>
            <w:r w:rsidR="00955968">
              <w:rPr/>
              <w:t>GenAI</w:t>
            </w:r>
            <w:r w:rsidR="00955968">
              <w:rPr/>
              <w:t xml:space="preserve"> tools and knowledge of AI Literacy so that students understand the ways the tools can function to help them, how to prompt </w:t>
            </w:r>
            <w:r w:rsidR="00955968">
              <w:rPr/>
              <w:t>GenAI</w:t>
            </w:r>
            <w:r w:rsidR="00955968">
              <w:rPr/>
              <w:t xml:space="preserve"> tools effectively and safely (see Ethics), and how to critically analyze the outputs (see Ethics).</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16786803" w14:textId="58C641B7">
            <w:pPr>
              <w:pStyle w:val="TableText"/>
              <w:jc w:val="left"/>
            </w:pPr>
            <w:r w:rsidR="00955968">
              <w:rPr/>
              <w:t xml:space="preserve">Students should learn about safety/privacy ramifications of using </w:t>
            </w:r>
            <w:r w:rsidR="00955968">
              <w:rPr/>
              <w:t>GenAI</w:t>
            </w:r>
            <w:r w:rsidR="00955968">
              <w:rPr/>
              <w:t xml:space="preserve"> tools (see Ethics) and—with an instructor’s guidance/permission—explore it to understand its capabilities and ways to help them, how to execute effective prompt engineering, and how to critically analyze the outputs (see Ethics).</w:t>
            </w:r>
          </w:p>
        </w:tc>
      </w:tr>
      <w:tr w:rsidRPr="0065135E" w:rsidR="00955968" w:rsidTr="707B8510" w14:paraId="229C6D52"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0776D8F8" w14:textId="7DA12A48">
            <w:pPr>
              <w:pStyle w:val="TableText"/>
              <w:jc w:val="left"/>
            </w:pPr>
            <w:r w:rsidR="00955968">
              <w:rPr/>
              <w:t xml:space="preserve">Since students may use </w:t>
            </w:r>
            <w:r w:rsidR="00955968">
              <w:rPr/>
              <w:t>GenAI</w:t>
            </w:r>
            <w:r w:rsidR="00955968">
              <w:rPr/>
              <w:t xml:space="preserve"> tools for academic </w:t>
            </w:r>
            <w:r w:rsidR="00955968">
              <w:rPr/>
              <w:t>assistance</w:t>
            </w:r>
            <w:r w:rsidR="00955968">
              <w:rPr/>
              <w:t xml:space="preserve"> (even without permission), instructors must be intentional about creating meaningful assignments that are high on Bloom’s taxonomy and that emphasize </w:t>
            </w:r>
            <w:r w:rsidR="00955968">
              <w:rPr/>
              <w:t>process</w:t>
            </w:r>
            <w:r w:rsidR="092423D6">
              <w:rPr/>
              <w:t>es</w:t>
            </w:r>
            <w:r w:rsidR="00955968">
              <w:rPr/>
              <w:t xml:space="preserve"> to best ensure learning.</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756E46BB" w14:textId="07AA0597">
            <w:pPr>
              <w:pStyle w:val="TableText"/>
              <w:jc w:val="left"/>
            </w:pPr>
            <w:r w:rsidR="00955968">
              <w:rPr/>
              <w:t xml:space="preserve">Students should value the process of learning just as much (or even more!) than the outcome/product they produce for an assignment—with or without </w:t>
            </w:r>
            <w:r w:rsidR="00955968">
              <w:rPr/>
              <w:t>assistance</w:t>
            </w:r>
            <w:r w:rsidR="00955968">
              <w:rPr/>
              <w:t xml:space="preserve"> from </w:t>
            </w:r>
            <w:r w:rsidR="00955968">
              <w:rPr/>
              <w:t>GenAI</w:t>
            </w:r>
            <w:r w:rsidR="00955968">
              <w:rPr/>
              <w:t>—and make concerted efforts to ensure they are achieving the intended learning outcomes.</w:t>
            </w:r>
          </w:p>
        </w:tc>
      </w:tr>
      <w:tr w:rsidRPr="0065135E" w:rsidR="00955968" w:rsidTr="707B8510" w14:paraId="6EAF55D4"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661AA027" w14:textId="57C798E9">
            <w:pPr>
              <w:pStyle w:val="TableText"/>
              <w:jc w:val="left"/>
            </w:pPr>
            <w:r w:rsidR="00955968">
              <w:rPr/>
              <w:t xml:space="preserve">Educators must help students understand the basics of how </w:t>
            </w:r>
            <w:r w:rsidR="00955968">
              <w:rPr/>
              <w:t>GenAI</w:t>
            </w:r>
            <w:r w:rsidR="00955968">
              <w:rPr/>
              <w:t xml:space="preserve"> tools work, including an awareness that the work it generates may be inaccurate, biased, and not the best quality</w:t>
            </w:r>
            <w:r w:rsidR="5BDB5247">
              <w:rPr/>
              <w:t xml:space="preserve"> (see Ethics)</w:t>
            </w:r>
            <w:r w:rsidR="00955968">
              <w:rPr/>
              <w:t xml:space="preserve">. </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267EEF4E" w14:textId="7EFB930C">
            <w:pPr>
              <w:pStyle w:val="TableText"/>
              <w:jc w:val="left"/>
            </w:pPr>
            <w:r w:rsidR="00955968">
              <w:rPr/>
              <w:t xml:space="preserve">Students should understand the basics of how </w:t>
            </w:r>
            <w:r w:rsidR="00955968">
              <w:rPr/>
              <w:t>GenAI</w:t>
            </w:r>
            <w:r w:rsidR="00955968">
              <w:rPr/>
              <w:t xml:space="preserve"> tools work and understand that what they create with it should be checked for accuracy, bias, and quality to apply </w:t>
            </w:r>
            <w:r w:rsidR="00955968">
              <w:rPr/>
              <w:t>appropriate adjustments</w:t>
            </w:r>
            <w:r w:rsidR="411BEB4D">
              <w:rPr/>
              <w:t xml:space="preserve"> (see Ethics).</w:t>
            </w:r>
          </w:p>
        </w:tc>
      </w:tr>
      <w:tr w:rsidRPr="0065135E" w:rsidR="00955968" w:rsidTr="707B8510" w14:paraId="2545819C"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577CA5B1" w14:textId="13A0E992">
            <w:pPr>
              <w:pStyle w:val="TableText"/>
              <w:jc w:val="left"/>
            </w:pPr>
            <w:r w:rsidR="00955968">
              <w:rPr/>
              <w:t xml:space="preserve">Instructors should model/demonstrate how they use AI with their work as well as appropriate (or inappropriate ways) in which students might use </w:t>
            </w:r>
            <w:r w:rsidR="00955968">
              <w:rPr/>
              <w:t>GenAI</w:t>
            </w:r>
            <w:r w:rsidR="00955968">
              <w:rPr/>
              <w:t xml:space="preserve"> for their current and future course work, professional, and personal applications.</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63ED64EB" w14:textId="5960A610">
            <w:pPr>
              <w:pStyle w:val="TableText"/>
              <w:jc w:val="left"/>
            </w:pPr>
            <w:r w:rsidR="00955968">
              <w:rPr/>
              <w:t xml:space="preserve">For the sake of their academic and professional careers, students should perceive and use </w:t>
            </w:r>
            <w:r w:rsidR="00955968">
              <w:rPr/>
              <w:t>GenAI</w:t>
            </w:r>
            <w:r w:rsidR="00955968">
              <w:rPr/>
              <w:t xml:space="preserve"> tools as enhancements for learning and aids for creating versus merely consuming it as a resource that generates content and mimics </w:t>
            </w:r>
            <w:r w:rsidR="4F673467">
              <w:rPr/>
              <w:t xml:space="preserve">learning and </w:t>
            </w:r>
            <w:r w:rsidR="00955968">
              <w:rPr/>
              <w:t>basic productivity.</w:t>
            </w:r>
          </w:p>
        </w:tc>
      </w:tr>
    </w:tbl>
    <w:p w:rsidR="0065135E" w:rsidP="0065135E" w:rsidRDefault="0065135E" w14:paraId="696B381F" w14:textId="31714579">
      <w:pPr>
        <w:pStyle w:val="Heading2"/>
      </w:pPr>
      <w:r>
        <w:t>Ethics</w:t>
      </w:r>
    </w:p>
    <w:p w:rsidR="00955968" w:rsidP="00955968" w:rsidRDefault="00955968" w14:paraId="6DF63079" w14:textId="489C5328">
      <w:r>
        <w:t>The Ethics component of AI literacy includes:</w:t>
      </w:r>
    </w:p>
    <w:p w:rsidR="18BDED69" w:rsidP="251857D6" w:rsidRDefault="18BDED69" w14:paraId="2A12E0A8" w14:textId="12AA97FB">
      <w:pPr>
        <w:pStyle w:val="ListParagraph"/>
      </w:pPr>
      <w:r>
        <w:t>Bias checking: Analyzing AI outputs for bias.</w:t>
      </w:r>
    </w:p>
    <w:p w:rsidR="18BDED69" w:rsidP="251857D6" w:rsidRDefault="18BDED69" w14:paraId="7F080305" w14:textId="3237A27B">
      <w:pPr>
        <w:pStyle w:val="ListParagraph"/>
      </w:pPr>
      <w:r w:rsidRPr="251857D6">
        <w:t>Awareness of harm: Discussing and analyzing the privacy, legal, social, economic, environmental, and moral impacts of AI use. Supporting informed and ethical decisions around AI use.</w:t>
      </w:r>
    </w:p>
    <w:p w:rsidR="00955968" w:rsidP="00955968" w:rsidRDefault="00955968" w14:paraId="43C9298C" w14:textId="3428A68E">
      <w:pPr>
        <w:ind w:left="60"/>
      </w:pPr>
      <w:r>
        <w:t xml:space="preserve">The table </w:t>
      </w:r>
      <w:r w:rsidR="4BB9A359">
        <w:t>outlines key</w:t>
      </w:r>
      <w:r>
        <w:t xml:space="preserve"> Ethics </w:t>
      </w:r>
      <w:r w:rsidR="06CF0D6A">
        <w:t xml:space="preserve">competencies </w:t>
      </w:r>
      <w:r>
        <w:t>for instructors and students.</w:t>
      </w:r>
    </w:p>
    <w:tbl>
      <w:tblPr>
        <w:tblStyle w:val="TableGrid1"/>
        <w:tblW w:w="10075" w:type="dxa"/>
        <w:tblLook w:val="04A0" w:firstRow="1" w:lastRow="0" w:firstColumn="1" w:lastColumn="0" w:noHBand="0" w:noVBand="1"/>
      </w:tblPr>
      <w:tblGrid>
        <w:gridCol w:w="5037"/>
        <w:gridCol w:w="5038"/>
      </w:tblGrid>
      <w:tr w:rsidRPr="0065135E" w:rsidR="00955968" w:rsidTr="2E170CE7" w14:paraId="13ADF473" w14:textId="77777777">
        <w:trPr>
          <w:cnfStyle w:val="100000000000" w:firstRow="1" w:lastRow="0" w:firstColumn="0" w:lastColumn="0" w:oddVBand="0" w:evenVBand="0" w:oddHBand="0"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00432D9E" w:rsidRDefault="00955968" w14:paraId="201DEDB7" w14:textId="77777777">
            <w:pPr>
              <w:pStyle w:val="TableText"/>
            </w:pPr>
            <w:r>
              <w:t>For Instructors</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00432D9E" w:rsidRDefault="00955968" w14:paraId="37355295" w14:textId="77777777">
            <w:pPr>
              <w:pStyle w:val="TableText"/>
            </w:pPr>
            <w:r>
              <w:t>For Students</w:t>
            </w:r>
          </w:p>
        </w:tc>
      </w:tr>
      <w:tr w:rsidRPr="0065135E" w:rsidR="00955968" w:rsidTr="2E170CE7" w14:paraId="08B219EB" w14:textId="77777777">
        <w:trPr>
          <w:cnfStyle w:val="000000100000" w:firstRow="0" w:lastRow="0" w:firstColumn="0" w:lastColumn="0" w:oddVBand="0" w:evenVBand="0" w:oddHBand="1" w:evenHBand="0"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13879CD9" w14:textId="195CD51E">
            <w:pPr>
              <w:pStyle w:val="TableText"/>
              <w:jc w:val="left"/>
            </w:pPr>
            <w:r w:rsidR="00955968">
              <w:rPr/>
              <w:t xml:space="preserve">Before asking students to use a </w:t>
            </w:r>
            <w:r w:rsidR="00955968">
              <w:rPr/>
              <w:t>GenAI</w:t>
            </w:r>
            <w:r w:rsidR="00955968">
              <w:rPr/>
              <w:t xml:space="preserve"> tool for coursework, instructors should be aware of the ways students’ privacy and safety can be affected and inform students of these concerns. Students should be able to opt out of using any </w:t>
            </w:r>
            <w:r w:rsidR="00955968">
              <w:rPr/>
              <w:t>GenAI</w:t>
            </w:r>
            <w:r w:rsidR="00955968">
              <w:rPr/>
              <w:t xml:space="preserve"> tool not vetted by the institution’s ITS department.</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5498E5BB" w14:textId="4B855C73">
            <w:pPr>
              <w:pStyle w:val="TableText"/>
              <w:jc w:val="left"/>
            </w:pPr>
            <w:r w:rsidR="00955968">
              <w:rPr/>
              <w:t xml:space="preserve">Students should be aware of the </w:t>
            </w:r>
            <w:r w:rsidR="00955968">
              <w:rPr/>
              <w:t>various ways</w:t>
            </w:r>
            <w:r w:rsidR="00955968">
              <w:rPr/>
              <w:t xml:space="preserve"> their privacy and safety can be affected by certain </w:t>
            </w:r>
            <w:r w:rsidR="00955968">
              <w:rPr/>
              <w:t>GenAI</w:t>
            </w:r>
            <w:r w:rsidR="00955968">
              <w:rPr/>
              <w:t xml:space="preserve"> tools</w:t>
            </w:r>
            <w:r w:rsidR="00955968">
              <w:rPr/>
              <w:t xml:space="preserve">. </w:t>
            </w:r>
            <w:r w:rsidR="00955968">
              <w:rPr/>
              <w:t xml:space="preserve">They should consider asking for an alternative assignment if they are uncomfortable with using any </w:t>
            </w:r>
            <w:r w:rsidR="00955968">
              <w:rPr/>
              <w:t>GenAI</w:t>
            </w:r>
            <w:r w:rsidR="00955968">
              <w:rPr/>
              <w:t xml:space="preserve"> resource that raises such concerns.</w:t>
            </w:r>
          </w:p>
        </w:tc>
      </w:tr>
      <w:tr w:rsidRPr="0065135E" w:rsidR="00955968" w:rsidTr="2E170CE7" w14:paraId="4C527834"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3398FDD3" w14:textId="22161A97">
            <w:pPr>
              <w:pStyle w:val="TableText"/>
              <w:jc w:val="left"/>
            </w:pPr>
            <w:r w:rsidR="00955968">
              <w:rPr/>
              <w:t xml:space="preserve">Before using </w:t>
            </w:r>
            <w:r w:rsidR="754B5090">
              <w:rPr/>
              <w:t xml:space="preserve">a </w:t>
            </w:r>
            <w:r w:rsidR="00955968">
              <w:rPr/>
              <w:t>GenAI</w:t>
            </w:r>
            <w:r w:rsidR="00955968">
              <w:rPr/>
              <w:t xml:space="preserve"> tool for any grading processes or data collection, instructors should consider any privacy or safety violations that may incur from using it. Instructors should abide by FERPA guidelines and other privacy protocols </w:t>
            </w:r>
            <w:r w:rsidR="00955968">
              <w:rPr/>
              <w:t>established</w:t>
            </w:r>
            <w:r w:rsidR="00955968">
              <w:rPr/>
              <w:t xml:space="preserve"> by their academic institution.</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0F4E5D00" w14:textId="6B94F3F8">
            <w:pPr>
              <w:pStyle w:val="TableText"/>
              <w:jc w:val="left"/>
            </w:pPr>
            <w:r w:rsidR="00955968">
              <w:rPr/>
              <w:t xml:space="preserve">Before using a </w:t>
            </w:r>
            <w:r w:rsidR="00955968">
              <w:rPr/>
              <w:t>GenAI</w:t>
            </w:r>
            <w:r w:rsidR="00955968">
              <w:rPr/>
              <w:t xml:space="preserve"> tool for </w:t>
            </w:r>
            <w:r w:rsidR="00955968">
              <w:rPr/>
              <w:t>assistance</w:t>
            </w:r>
            <w:r w:rsidR="00955968">
              <w:rPr/>
              <w:t xml:space="preserve"> on an assignment, students should consider </w:t>
            </w:r>
            <w:r w:rsidR="00955968">
              <w:rPr/>
              <w:t>possible copyright</w:t>
            </w:r>
            <w:r w:rsidR="00955968">
              <w:rPr/>
              <w:t xml:space="preserve"> violations they might be committing by uploading/inputting contents from a published resource or an instructor’s materials. </w:t>
            </w:r>
          </w:p>
        </w:tc>
      </w:tr>
      <w:tr w:rsidRPr="0065135E" w:rsidR="00955968" w:rsidTr="2E170CE7" w14:paraId="59991E6D" w14:textId="77777777">
        <w:trPr>
          <w:cnfStyle w:val="000000100000" w:firstRow="0" w:lastRow="0" w:firstColumn="0" w:lastColumn="0" w:oddVBand="0" w:evenVBand="0" w:oddHBand="1" w:evenHBand="0" w:firstRowFirstColumn="0" w:firstRowLastColumn="0" w:lastRowFirstColumn="0" w:lastRowLastColumn="0"/>
          <w:cantSplit/>
          <w:trHeight w:val="300"/>
        </w:trPr>
        <w:tc>
          <w:tcPr>
            <w:cnfStyle w:val="000000000000" w:firstRow="0" w:lastRow="0" w:firstColumn="0" w:lastColumn="0" w:oddVBand="0" w:evenVBand="0" w:oddHBand="0" w:evenHBand="0" w:firstRowFirstColumn="0" w:firstRowLastColumn="0" w:lastRowFirstColumn="0" w:lastRowLastColumn="0"/>
            <w:tcW w:w="5037" w:type="dxa"/>
            <w:tcMar/>
          </w:tcPr>
          <w:p w:rsidR="707B8510" w:rsidP="707B8510" w:rsidRDefault="707B8510" w14:paraId="76219E15" w14:textId="526C9EBE">
            <w:pPr>
              <w:pStyle w:val="TableText"/>
              <w:jc w:val="left"/>
            </w:pPr>
            <w:r w:rsidR="707B8510">
              <w:rPr/>
              <w:t>Instructors should not fully rely on AI Detection tools to evaluate suspicious course work as such tools can be inaccurate and can lead to discrimination for non-native language speakers or those with atypical syntax or verbal communication patterns</w:t>
            </w:r>
            <w:r w:rsidR="707B8510">
              <w:rPr/>
              <w:t xml:space="preserve">.  </w:t>
            </w:r>
          </w:p>
        </w:tc>
        <w:tc>
          <w:tcPr>
            <w:cnfStyle w:val="000000000000" w:firstRow="0" w:lastRow="0" w:firstColumn="0" w:lastColumn="0" w:oddVBand="0" w:evenVBand="0" w:oddHBand="0" w:evenHBand="0" w:firstRowFirstColumn="0" w:firstRowLastColumn="0" w:lastRowFirstColumn="0" w:lastRowLastColumn="0"/>
            <w:tcW w:w="5038" w:type="dxa"/>
            <w:tcMar/>
          </w:tcPr>
          <w:p w:rsidR="707B8510" w:rsidP="707B8510" w:rsidRDefault="707B8510" w14:paraId="6297F4FB" w14:textId="0D5920C2">
            <w:pPr>
              <w:pStyle w:val="TableText"/>
              <w:jc w:val="left"/>
            </w:pPr>
            <w:r w:rsidR="707B8510">
              <w:rPr/>
              <w:t xml:space="preserve">Students should not use </w:t>
            </w:r>
            <w:r w:rsidR="707B8510">
              <w:rPr/>
              <w:t>GenAI</w:t>
            </w:r>
            <w:r w:rsidR="707B8510">
              <w:rPr/>
              <w:t xml:space="preserve"> tools to </w:t>
            </w:r>
            <w:r w:rsidR="707B8510">
              <w:rPr/>
              <w:t>assist</w:t>
            </w:r>
            <w:r w:rsidR="707B8510">
              <w:rPr/>
              <w:t xml:space="preserve"> them with their studying or assignments without getting explicit permission from their instructor to avoid academic misconduct. </w:t>
            </w:r>
          </w:p>
        </w:tc>
      </w:tr>
      <w:tr w:rsidR="707B8510" w:rsidTr="2E170CE7" w14:paraId="5F1BA631">
        <w:trPr>
          <w:cnfStyle w:val="000000100000" w:firstRow="0" w:lastRow="0" w:firstColumn="0" w:lastColumn="0" w:oddVBand="0" w:evenVBand="0" w:oddHBand="1" w:evenHBand="0" w:firstRowFirstColumn="0" w:firstRowLastColumn="0" w:lastRowFirstColumn="0" w:lastRowLastColumn="0"/>
          <w:cantSplit/>
          <w:trHeight w:val="300"/>
        </w:trPr>
        <w:tc>
          <w:tcPr>
            <w:cnfStyle w:val="000000000000" w:firstRow="0" w:lastRow="0" w:firstColumn="0" w:lastColumn="0" w:oddVBand="0" w:evenVBand="0" w:oddHBand="0" w:evenHBand="0" w:firstRowFirstColumn="0" w:firstRowLastColumn="0" w:lastRowFirstColumn="0" w:lastRowLastColumn="0"/>
            <w:tcW w:w="5037" w:type="dxa"/>
            <w:tcMar/>
          </w:tcPr>
          <w:p w:rsidR="707B8510" w:rsidP="707B8510" w:rsidRDefault="707B8510" w14:paraId="456AC4B4" w14:textId="0A338087">
            <w:pPr>
              <w:pStyle w:val="TableText"/>
              <w:jc w:val="left"/>
            </w:pPr>
            <w:r w:rsidR="707B8510">
              <w:rPr/>
              <w:t xml:space="preserve">Instructors should critically analyze any works co-created with </w:t>
            </w:r>
            <w:r w:rsidR="707B8510">
              <w:rPr/>
              <w:t>GenAI</w:t>
            </w:r>
            <w:r w:rsidR="707B8510">
              <w:rPr/>
              <w:t xml:space="preserve"> to troubleshoot and prevent biases as well as </w:t>
            </w:r>
            <w:r w:rsidR="707B8510">
              <w:rPr/>
              <w:t>inaccuracies</w:t>
            </w:r>
            <w:r w:rsidR="707B8510">
              <w:rPr/>
              <w:t xml:space="preserve"> </w:t>
            </w:r>
            <w:r w:rsidR="707B8510">
              <w:rPr/>
              <w:t>and</w:t>
            </w:r>
            <w:r w:rsidR="707B8510">
              <w:rPr/>
              <w:t xml:space="preserve"> should guide their students to do the same.</w:t>
            </w:r>
          </w:p>
        </w:tc>
        <w:tc>
          <w:tcPr>
            <w:cnfStyle w:val="000000000000" w:firstRow="0" w:lastRow="0" w:firstColumn="0" w:lastColumn="0" w:oddVBand="0" w:evenVBand="0" w:oddHBand="0" w:evenHBand="0" w:firstRowFirstColumn="0" w:firstRowLastColumn="0" w:lastRowFirstColumn="0" w:lastRowLastColumn="0"/>
            <w:tcW w:w="5038" w:type="dxa"/>
            <w:tcMar/>
          </w:tcPr>
          <w:p w:rsidR="707B8510" w:rsidP="707B8510" w:rsidRDefault="707B8510" w14:paraId="2369AA99" w14:textId="26FC0F91">
            <w:pPr>
              <w:pStyle w:val="TableText"/>
              <w:jc w:val="left"/>
            </w:pPr>
            <w:r w:rsidR="707B8510">
              <w:rPr/>
              <w:t xml:space="preserve">Students should critically analyze any works co-created with </w:t>
            </w:r>
            <w:r w:rsidR="707B8510">
              <w:rPr/>
              <w:t>GenAI</w:t>
            </w:r>
            <w:r w:rsidR="707B8510">
              <w:rPr/>
              <w:t xml:space="preserve"> to troubleshoot and prevent biases as well as inaccuracies.</w:t>
            </w:r>
          </w:p>
        </w:tc>
      </w:tr>
      <w:tr w:rsidRPr="0065135E" w:rsidR="00955968" w:rsidTr="2E170CE7" w14:paraId="0BE5CFD1" w14:textId="77777777">
        <w:trPr>
          <w:cnfStyle w:val="000000010000" w:firstRow="0" w:lastRow="0" w:firstColumn="0" w:lastColumn="0" w:oddVBand="0" w:evenVBand="0" w:oddHBand="0" w:evenHBand="1" w:firstRowFirstColumn="0" w:firstRowLastColumn="0" w:lastRowFirstColumn="0" w:lastRowLastColumn="0"/>
          <w:cantSplit/>
        </w:trPr>
        <w:tc>
          <w:tcPr>
            <w:cnfStyle w:val="000000000000" w:firstRow="0" w:lastRow="0" w:firstColumn="0" w:lastColumn="0" w:oddVBand="0" w:evenVBand="0" w:oddHBand="0" w:evenHBand="0" w:firstRowFirstColumn="0" w:firstRowLastColumn="0" w:lastRowFirstColumn="0" w:lastRowLastColumn="0"/>
            <w:tcW w:w="5037" w:type="dxa"/>
            <w:tcMar/>
          </w:tcPr>
          <w:p w:rsidR="00955968" w:rsidP="3E5F2921" w:rsidRDefault="00955968" w14:paraId="5AA15586" w14:textId="31226145">
            <w:pPr>
              <w:pStyle w:val="TableText"/>
              <w:jc w:val="left"/>
            </w:pPr>
            <w:r w:rsidR="00955968">
              <w:rPr/>
              <w:t xml:space="preserve">When using </w:t>
            </w:r>
            <w:r w:rsidR="00955968">
              <w:rPr/>
              <w:t>GenAI</w:t>
            </w:r>
            <w:r w:rsidR="00955968">
              <w:rPr/>
              <w:t>, it is important to consider the ethical implications, such as copyright violations the AI developer may have committed</w:t>
            </w:r>
            <w:r w:rsidR="6602C0AA">
              <w:rPr/>
              <w:t xml:space="preserve"> and to make students aware of this iss</w:t>
            </w:r>
            <w:r w:rsidR="22C7A3CF">
              <w:rPr/>
              <w:t>ue.</w:t>
            </w:r>
          </w:p>
        </w:tc>
        <w:tc>
          <w:tcPr>
            <w:cnfStyle w:val="000000000000" w:firstRow="0" w:lastRow="0" w:firstColumn="0" w:lastColumn="0" w:oddVBand="0" w:evenVBand="0" w:oddHBand="0" w:evenHBand="0" w:firstRowFirstColumn="0" w:firstRowLastColumn="0" w:lastRowFirstColumn="0" w:lastRowLastColumn="0"/>
            <w:tcW w:w="5038" w:type="dxa"/>
            <w:tcMar/>
          </w:tcPr>
          <w:p w:rsidRPr="0065135E" w:rsidR="00955968" w:rsidP="3E5F2921" w:rsidRDefault="00955968" w14:paraId="7A5AE3E5" w14:textId="549AAEC9">
            <w:pPr>
              <w:pStyle w:val="TableText"/>
              <w:jc w:val="left"/>
            </w:pPr>
            <w:r w:rsidR="00955968">
              <w:rPr/>
              <w:t xml:space="preserve">When using </w:t>
            </w:r>
            <w:r w:rsidR="00955968">
              <w:rPr/>
              <w:t>GenAI</w:t>
            </w:r>
            <w:r w:rsidR="00955968">
              <w:rPr/>
              <w:t>, it is important to consider the ethical implications, such as copyright violations the AI developer may have committed.</w:t>
            </w:r>
          </w:p>
        </w:tc>
      </w:tr>
      <w:tr w:rsidR="707B8510" w:rsidTr="2E170CE7" w14:paraId="2C277DC3">
        <w:trPr>
          <w:cnfStyle w:val="000000010000" w:firstRow="0" w:lastRow="0" w:firstColumn="0" w:lastColumn="0" w:oddVBand="0" w:evenVBand="0" w:oddHBand="0" w:evenHBand="1" w:firstRowFirstColumn="0" w:firstRowLastColumn="0" w:lastRowFirstColumn="0" w:lastRowLastColumn="0"/>
          <w:cantSplit/>
          <w:trHeight w:val="300"/>
        </w:trPr>
        <w:tc>
          <w:tcPr>
            <w:cnfStyle w:val="000000000000" w:firstRow="0" w:lastRow="0" w:firstColumn="0" w:lastColumn="0" w:oddVBand="0" w:evenVBand="0" w:oddHBand="0" w:evenHBand="0" w:firstRowFirstColumn="0" w:firstRowLastColumn="0" w:lastRowFirstColumn="0" w:lastRowLastColumn="0"/>
            <w:tcW w:w="5037" w:type="dxa"/>
            <w:tcMar/>
          </w:tcPr>
          <w:p w:rsidR="6FB03861" w:rsidP="707B8510" w:rsidRDefault="6FB03861" w14:paraId="7294A6F3" w14:textId="316C06C7">
            <w:pPr>
              <w:pStyle w:val="TableText"/>
              <w:jc w:val="left"/>
            </w:pPr>
            <w:r w:rsidR="6FB03861">
              <w:rPr/>
              <w:t>Before</w:t>
            </w:r>
            <w:r w:rsidR="707B8510">
              <w:rPr/>
              <w:t xml:space="preserve"> using </w:t>
            </w:r>
            <w:r w:rsidR="79901A86">
              <w:rPr/>
              <w:t>a</w:t>
            </w:r>
            <w:r w:rsidR="28E52F96">
              <w:rPr/>
              <w:t xml:space="preserve"> </w:t>
            </w:r>
            <w:r w:rsidR="707B8510">
              <w:rPr/>
              <w:t>GenAI</w:t>
            </w:r>
            <w:r w:rsidR="7C8EB0C8">
              <w:rPr/>
              <w:t xml:space="preserve"> resource,</w:t>
            </w:r>
            <w:r w:rsidR="707B8510">
              <w:rPr/>
              <w:t xml:space="preserve"> </w:t>
            </w:r>
            <w:r w:rsidR="707B8510">
              <w:rPr/>
              <w:t xml:space="preserve">it is important to </w:t>
            </w:r>
            <w:r w:rsidR="36E5753C">
              <w:rPr/>
              <w:t>ensure</w:t>
            </w:r>
            <w:r w:rsidR="707B8510">
              <w:rPr/>
              <w:t xml:space="preserve"> </w:t>
            </w:r>
            <w:r w:rsidR="36E5753C">
              <w:rPr/>
              <w:t xml:space="preserve">the AI Developer does not </w:t>
            </w:r>
            <w:r w:rsidR="6D945F81">
              <w:rPr/>
              <w:t xml:space="preserve">apply exploitative </w:t>
            </w:r>
            <w:r w:rsidR="360D0A9E">
              <w:rPr/>
              <w:t xml:space="preserve">labor </w:t>
            </w:r>
            <w:r w:rsidR="6D945F81">
              <w:rPr/>
              <w:t>practices</w:t>
            </w:r>
            <w:r w:rsidR="04E8F7E3">
              <w:rPr/>
              <w:t xml:space="preserve"> </w:t>
            </w:r>
            <w:r w:rsidR="04E8F7E3">
              <w:rPr/>
              <w:t xml:space="preserve">and </w:t>
            </w:r>
            <w:r w:rsidR="707B8510">
              <w:rPr/>
              <w:t xml:space="preserve">to make students aware of </w:t>
            </w:r>
            <w:r w:rsidR="54F257D1">
              <w:rPr/>
              <w:t>such possibilities.</w:t>
            </w:r>
          </w:p>
        </w:tc>
        <w:tc>
          <w:tcPr>
            <w:cnfStyle w:val="000000000000" w:firstRow="0" w:lastRow="0" w:firstColumn="0" w:lastColumn="0" w:oddVBand="0" w:evenVBand="0" w:oddHBand="0" w:evenHBand="0" w:firstRowFirstColumn="0" w:firstRowLastColumn="0" w:lastRowFirstColumn="0" w:lastRowLastColumn="0"/>
            <w:tcW w:w="5038" w:type="dxa"/>
            <w:tcMar/>
          </w:tcPr>
          <w:p w:rsidR="6275A559" w:rsidP="707B8510" w:rsidRDefault="6275A559" w14:paraId="392C574D" w14:textId="3CBA23B6">
            <w:pPr>
              <w:pStyle w:val="TableText"/>
              <w:jc w:val="left"/>
            </w:pPr>
            <w:r w:rsidR="6275A559">
              <w:rPr/>
              <w:t xml:space="preserve">Before using a </w:t>
            </w:r>
            <w:r w:rsidR="6275A559">
              <w:rPr/>
              <w:t>GenAI</w:t>
            </w:r>
            <w:r w:rsidR="6275A559">
              <w:rPr/>
              <w:t xml:space="preserve"> resource, it is important to ensure the AI Developer does not apply exploitative </w:t>
            </w:r>
            <w:r w:rsidR="627DDD32">
              <w:rPr/>
              <w:t xml:space="preserve">labor </w:t>
            </w:r>
            <w:r w:rsidR="6275A559">
              <w:rPr/>
              <w:t>practices.</w:t>
            </w:r>
          </w:p>
        </w:tc>
      </w:tr>
      <w:tr w:rsidR="707B8510" w:rsidTr="2E170CE7" w14:paraId="0D32D8FA">
        <w:trPr>
          <w:cnfStyle w:val="000000010000" w:firstRow="0" w:lastRow="0" w:firstColumn="0" w:lastColumn="0" w:oddVBand="0" w:evenVBand="0" w:oddHBand="0" w:evenHBand="1" w:firstRowFirstColumn="0" w:firstRowLastColumn="0" w:lastRowFirstColumn="0" w:lastRowLastColumn="0"/>
          <w:cantSplit/>
          <w:trHeight w:val="300"/>
        </w:trPr>
        <w:tc>
          <w:tcPr>
            <w:cnfStyle w:val="000000000000" w:firstRow="0" w:lastRow="0" w:firstColumn="0" w:lastColumn="0" w:oddVBand="0" w:evenVBand="0" w:oddHBand="0" w:evenHBand="0" w:firstRowFirstColumn="0" w:firstRowLastColumn="0" w:lastRowFirstColumn="0" w:lastRowLastColumn="0"/>
            <w:tcW w:w="5037" w:type="dxa"/>
            <w:tcMar/>
          </w:tcPr>
          <w:p w:rsidR="707B8510" w:rsidP="707B8510" w:rsidRDefault="707B8510" w14:paraId="5220D006" w14:textId="61B7A8A9">
            <w:pPr>
              <w:pStyle w:val="TableText"/>
              <w:jc w:val="left"/>
            </w:pPr>
            <w:r w:rsidR="707B8510">
              <w:rPr/>
              <w:t xml:space="preserve">When using </w:t>
            </w:r>
            <w:r w:rsidR="707B8510">
              <w:rPr/>
              <w:t>GenAI</w:t>
            </w:r>
            <w:r w:rsidR="707B8510">
              <w:rPr/>
              <w:t>, it is important to consider the e</w:t>
            </w:r>
            <w:r w:rsidR="3467641C">
              <w:rPr/>
              <w:t>nvironmental</w:t>
            </w:r>
            <w:r w:rsidR="707B8510">
              <w:rPr/>
              <w:t xml:space="preserve"> </w:t>
            </w:r>
            <w:r w:rsidR="3467641C">
              <w:rPr/>
              <w:t xml:space="preserve">impact an AI tool may have and to make students aware of this issue. </w:t>
            </w:r>
          </w:p>
        </w:tc>
        <w:tc>
          <w:tcPr>
            <w:cnfStyle w:val="000000000000" w:firstRow="0" w:lastRow="0" w:firstColumn="0" w:lastColumn="0" w:oddVBand="0" w:evenVBand="0" w:oddHBand="0" w:evenHBand="0" w:firstRowFirstColumn="0" w:firstRowLastColumn="0" w:lastRowFirstColumn="0" w:lastRowLastColumn="0"/>
            <w:tcW w:w="5038" w:type="dxa"/>
            <w:tcMar/>
          </w:tcPr>
          <w:p w:rsidR="3467641C" w:rsidP="707B8510" w:rsidRDefault="3467641C" w14:paraId="7BA09B9C" w14:textId="13670462">
            <w:pPr>
              <w:pStyle w:val="TableText"/>
              <w:jc w:val="left"/>
            </w:pPr>
            <w:r w:rsidR="3467641C">
              <w:rPr/>
              <w:t xml:space="preserve">When using </w:t>
            </w:r>
            <w:r w:rsidR="3467641C">
              <w:rPr/>
              <w:t>GenAI</w:t>
            </w:r>
            <w:r w:rsidR="3467641C">
              <w:rPr/>
              <w:t>, it is important to consider the environmental impact an AI tool may have.</w:t>
            </w:r>
          </w:p>
        </w:tc>
      </w:tr>
    </w:tbl>
    <w:p w:rsidR="0065135E" w:rsidP="0065135E" w:rsidRDefault="0065135E" w14:paraId="7450D640" w14:textId="1460B204">
      <w:pPr>
        <w:pStyle w:val="Heading2"/>
      </w:pPr>
      <w:r>
        <w:t>Creative Commons License</w:t>
      </w:r>
    </w:p>
    <w:p w:rsidR="008E32E7" w:rsidP="008E32E7" w:rsidRDefault="0065135E" w14:paraId="25713C36" w14:textId="2F951BE8">
      <w:r w:rsidR="0065135E">
        <w:rPr/>
        <w:t xml:space="preserve">AI Literacy Framework ©2024 by Debi Whited is licensed under </w:t>
      </w:r>
      <w:hyperlink r:id="R48f9eb75ed3a4829">
        <w:r w:rsidRPr="7DD255F0" w:rsidR="0065135E">
          <w:rPr>
            <w:rStyle w:val="Hyperlink"/>
          </w:rPr>
          <w:t>Creative Commons CC BY-NC SA Attribution-NonCommercial ShareAlike 4.0 International</w:t>
        </w:r>
      </w:hyperlink>
      <w:r w:rsidR="0065135E">
        <w:rPr/>
        <w:t xml:space="preserve">  </w:t>
      </w:r>
    </w:p>
    <w:p w:rsidR="50F5E0EB" w:rsidP="7DD255F0" w:rsidRDefault="50F5E0EB" w14:paraId="3C2C83A2" w14:textId="3A0F91A1">
      <w:pPr>
        <w:pStyle w:val="Heading2"/>
      </w:pPr>
      <w:r w:rsidR="50F5E0EB">
        <w:rPr/>
        <w:t>References</w:t>
      </w:r>
    </w:p>
    <w:p w:rsidR="50F5E0EB" w:rsidP="7DD255F0" w:rsidRDefault="50F5E0EB" w14:paraId="199EB763" w14:textId="6A79790E">
      <w:pPr>
        <w:spacing w:before="240" w:beforeAutospacing="off" w:after="240" w:afterAutospacing="off"/>
      </w:pPr>
      <w:r w:rsidRPr="7DD255F0" w:rsidR="50F5E0EB">
        <w:rPr>
          <w:rFonts w:ascii="Calibri" w:hAnsi="Calibri" w:eastAsia="Calibri" w:cs="Calibri"/>
          <w:noProof w:val="0"/>
          <w:sz w:val="24"/>
          <w:szCs w:val="24"/>
          <w:lang w:val="en-US"/>
        </w:rPr>
        <w:t xml:space="preserve">Zentennial, F. (2024, January 19). </w:t>
      </w:r>
      <w:r w:rsidRPr="7DD255F0" w:rsidR="50F5E0EB">
        <w:rPr>
          <w:rFonts w:ascii="Calibri" w:hAnsi="Calibri" w:eastAsia="Calibri" w:cs="Calibri"/>
          <w:i w:val="1"/>
          <w:iCs w:val="1"/>
          <w:noProof w:val="0"/>
          <w:sz w:val="24"/>
          <w:szCs w:val="24"/>
          <w:lang w:val="en-US"/>
        </w:rPr>
        <w:t>Unlocking the power of COSTAR PROMPT engineering: A guide and example on converting goals into system of actionable items.</w:t>
      </w:r>
      <w:r w:rsidRPr="7DD255F0" w:rsidR="50F5E0EB">
        <w:rPr>
          <w:rFonts w:ascii="Calibri" w:hAnsi="Calibri" w:eastAsia="Calibri" w:cs="Calibri"/>
          <w:noProof w:val="0"/>
          <w:sz w:val="24"/>
          <w:szCs w:val="24"/>
          <w:lang w:val="en-US"/>
        </w:rPr>
        <w:t xml:space="preserve"> Medium. </w:t>
      </w:r>
      <w:hyperlink r:id="Raef505784cae4a09">
        <w:r w:rsidRPr="7DD255F0" w:rsidR="50F5E0EB">
          <w:rPr>
            <w:rStyle w:val="Hyperlink"/>
            <w:rFonts w:ascii="Calibri" w:hAnsi="Calibri" w:eastAsia="Calibri" w:cs="Calibri"/>
            <w:noProof w:val="0"/>
            <w:sz w:val="24"/>
            <w:szCs w:val="24"/>
            <w:lang w:val="en-US"/>
          </w:rPr>
          <w:t>https://medium.com/@frugalzentennial/unlocking-the-power-of-costar-prompt-engineering-a-guide-and-example-on-converting-goals-into-dc5751ce9875</w:t>
        </w:r>
      </w:hyperlink>
    </w:p>
    <w:p w:rsidR="7DD255F0" w:rsidP="7DD255F0" w:rsidRDefault="7DD255F0" w14:paraId="433F7E8B" w14:textId="3E1A6106">
      <w:pPr>
        <w:pStyle w:val="Normal"/>
        <w:rPr>
          <w:b w:val="1"/>
          <w:bCs w:val="1"/>
        </w:rPr>
      </w:pPr>
    </w:p>
    <w:p w:rsidRPr="003B370D" w:rsidR="003B370D" w:rsidP="003B370D" w:rsidRDefault="003B370D" w14:paraId="0A3CC616" w14:textId="77777777">
      <w:pPr>
        <w:jc w:val="center"/>
        <w:rPr>
          <w:i/>
          <w:iCs/>
          <w:sz w:val="20"/>
          <w:szCs w:val="20"/>
        </w:rPr>
      </w:pPr>
      <w:bookmarkStart w:name="_Hlk157600104" w:id="0"/>
      <w:r w:rsidRPr="00F069C4">
        <w:rPr>
          <w:i/>
          <w:iCs/>
          <w:sz w:val="20"/>
          <w:szCs w:val="20"/>
        </w:rPr>
        <w:t>Minnesota State is an</w:t>
      </w:r>
      <w:r w:rsidR="00BC6058">
        <w:rPr>
          <w:i/>
          <w:iCs/>
          <w:sz w:val="20"/>
          <w:szCs w:val="20"/>
        </w:rPr>
        <w:t xml:space="preserve"> </w:t>
      </w:r>
      <w:r w:rsidRPr="00F069C4">
        <w:rPr>
          <w:i/>
          <w:iCs/>
          <w:sz w:val="20"/>
          <w:szCs w:val="20"/>
        </w:rPr>
        <w:t>affirmative action, equal opportunity employer and educator.</w:t>
      </w:r>
      <w:bookmarkEnd w:id="0"/>
    </w:p>
    <w:sectPr w:rsidRPr="003B370D" w:rsidR="003B370D" w:rsidSect="00DB4A5B">
      <w:footerReference w:type="default" r:id="rId13"/>
      <w:footerReference w:type="first" r:id="rId14"/>
      <w:type w:val="continuous"/>
      <w:pgSz w:w="12240" w:h="15840" w:orient="portrait" w:code="1"/>
      <w:pgMar w:top="1080" w:right="1080" w:bottom="1080" w:left="108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309" w:rsidP="003432CA" w:rsidRDefault="00177309" w14:paraId="32D88FF2" w14:textId="77777777">
      <w:r>
        <w:separator/>
      </w:r>
    </w:p>
    <w:p w:rsidR="00177309" w:rsidRDefault="00177309" w14:paraId="39170032" w14:textId="77777777"/>
  </w:endnote>
  <w:endnote w:type="continuationSeparator" w:id="0">
    <w:p w:rsidR="00177309" w:rsidP="003432CA" w:rsidRDefault="00177309" w14:paraId="4284C793" w14:textId="77777777">
      <w:r>
        <w:continuationSeparator/>
      </w:r>
    </w:p>
    <w:p w:rsidR="00177309" w:rsidRDefault="00177309" w14:paraId="7AE91A8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81399"/>
      <w:docPartObj>
        <w:docPartGallery w:val="Page Numbers (Bottom of Page)"/>
        <w:docPartUnique/>
      </w:docPartObj>
    </w:sdtPr>
    <w:sdtEndPr/>
    <w:sdtContent>
      <w:sdt>
        <w:sdtPr>
          <w:id w:val="-1705238520"/>
          <w:docPartObj>
            <w:docPartGallery w:val="Page Numbers (Top of Page)"/>
            <w:docPartUnique/>
          </w:docPartObj>
        </w:sdtPr>
        <w:sdtEndPr/>
        <w:sdtContent>
          <w:p w:rsidRPr="008E32E7" w:rsidR="004C5027" w:rsidP="008E32E7" w:rsidRDefault="008E32E7" w14:paraId="7D5E6BF1" w14:textId="77777777">
            <w:pPr>
              <w:pStyle w:val="Footer"/>
            </w:pPr>
            <w:r w:rsidRPr="008E32E7">
              <w:t xml:space="preserve">Page </w:t>
            </w:r>
            <w:r w:rsidRPr="008E32E7">
              <w:rPr>
                <w:sz w:val="24"/>
              </w:rPr>
              <w:fldChar w:fldCharType="begin"/>
            </w:r>
            <w:r w:rsidRPr="008E32E7">
              <w:instrText xml:space="preserve"> PAGE </w:instrText>
            </w:r>
            <w:r w:rsidRPr="008E32E7">
              <w:rPr>
                <w:sz w:val="24"/>
              </w:rPr>
              <w:fldChar w:fldCharType="separate"/>
            </w:r>
            <w:r w:rsidRPr="008E32E7">
              <w:rPr>
                <w:noProof/>
              </w:rPr>
              <w:t>2</w:t>
            </w:r>
            <w:r w:rsidRPr="008E32E7">
              <w:rPr>
                <w:sz w:val="24"/>
              </w:rPr>
              <w:fldChar w:fldCharType="end"/>
            </w:r>
            <w:r w:rsidRPr="008E32E7">
              <w:t xml:space="preserve"> of </w:t>
            </w:r>
            <w:r>
              <w:fldChar w:fldCharType="begin"/>
            </w:r>
            <w:r>
              <w:instrText xml:space="preserve"> NUMPAGES  </w:instrText>
            </w:r>
            <w:r>
              <w:fldChar w:fldCharType="separate"/>
            </w:r>
            <w:r w:rsidRPr="008E32E7">
              <w:rPr>
                <w:noProof/>
              </w:rPr>
              <w:t>2</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32E7" w:rsidR="004C5027" w:rsidP="008E32E7" w:rsidRDefault="008E32E7" w14:paraId="3F05EEB8" w14:textId="77777777">
    <w:pPr>
      <w:pStyle w:val="Footer"/>
    </w:pPr>
    <w:bookmarkStart w:name="_Hlk152318222" w:id="1"/>
    <w:bookmarkStart w:name="_Hlk152318223" w:id="2"/>
    <w:r w:rsidRPr="0081473F">
      <w:t>Minnesota State is an</w:t>
    </w:r>
    <w:r w:rsidR="00BC6058">
      <w:t xml:space="preserve"> </w:t>
    </w:r>
    <w:r w:rsidRPr="0081473F">
      <w:rPr>
        <w:rStyle w:val="Hyperlink"/>
        <w:i/>
        <w:color w:val="auto"/>
        <w:u w:val="none"/>
      </w:rPr>
      <w:t>affirmative action, equal opportunity employer and educator</w:t>
    </w:r>
    <w:r w:rsidRPr="0081473F">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309" w:rsidP="003432CA" w:rsidRDefault="00177309" w14:paraId="6F6839AB" w14:textId="77777777">
      <w:r>
        <w:separator/>
      </w:r>
    </w:p>
    <w:p w:rsidR="00177309" w:rsidRDefault="00177309" w14:paraId="0C794D89" w14:textId="77777777"/>
  </w:footnote>
  <w:footnote w:type="continuationSeparator" w:id="0">
    <w:p w:rsidR="00177309" w:rsidP="003432CA" w:rsidRDefault="00177309" w14:paraId="306BAD49" w14:textId="77777777">
      <w:r>
        <w:continuationSeparator/>
      </w:r>
    </w:p>
    <w:p w:rsidR="00177309" w:rsidRDefault="00177309" w14:paraId="2DE3930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0987259" style="width:13.5pt;height:25.5pt;visibility:visible;mso-wrap-style:square" o:spid="_x0000_i1025" o:bullet="t" type="#_x0000_t75">
        <v:imagedata o:title="" r:id="rId1"/>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062B87"/>
    <w:multiLevelType w:val="hybridMultilevel"/>
    <w:tmpl w:val="30DE1C56"/>
    <w:lvl w:ilvl="0" w:tplc="88DE4864">
      <w:start w:val="1"/>
      <w:numFmt w:val="bullet"/>
      <w:lvlText w:val="»"/>
      <w:lvlJc w:val="left"/>
      <w:pPr>
        <w:ind w:left="720" w:hanging="360"/>
      </w:pPr>
      <w:rPr>
        <w:rFonts w:hint="default" w:ascii="Calibri" w:hAnsi="Calibri"/>
        <w:b/>
        <w:i w:val="0"/>
        <w:color w:val="008042" w:themeColor="accent1"/>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8E4940"/>
    <w:multiLevelType w:val="hybridMultilevel"/>
    <w:tmpl w:val="5178B91C"/>
    <w:lvl w:ilvl="0" w:tplc="14C2CC9E">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F925D2"/>
    <w:multiLevelType w:val="hybridMultilevel"/>
    <w:tmpl w:val="F4725DFC"/>
    <w:lvl w:ilvl="0" w:tplc="0A6410AA">
      <w:start w:val="1"/>
      <w:numFmt w:val="bullet"/>
      <w:lvlText w:val="»"/>
      <w:lvlJc w:val="left"/>
      <w:pPr>
        <w:ind w:left="720" w:hanging="360"/>
      </w:pPr>
      <w:rPr>
        <w:rFonts w:hint="default" w:ascii="Calibri" w:hAnsi="Calibri"/>
        <w:b/>
        <w:i w:val="0"/>
        <w:color w:val="008042" w:themeColor="accent1"/>
        <w:sz w:val="22"/>
      </w:rPr>
    </w:lvl>
    <w:lvl w:ilvl="1" w:tplc="EF064E88">
      <w:start w:val="1"/>
      <w:numFmt w:val="bullet"/>
      <w:lvlText w:val=""/>
      <w:lvlJc w:val="left"/>
      <w:pPr>
        <w:ind w:left="1440" w:hanging="360"/>
      </w:pPr>
      <w:rPr>
        <w:rFonts w:hint="default" w:ascii="Wingdings" w:hAnsi="Wingdings"/>
        <w:color w:val="003C66" w:themeColor="text2"/>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CB6B83"/>
    <w:multiLevelType w:val="hybridMultilevel"/>
    <w:tmpl w:val="BC800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07644"/>
    <w:multiLevelType w:val="hybridMultilevel"/>
    <w:tmpl w:val="8D02022A"/>
    <w:lvl w:ilvl="0" w:tplc="5548429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0E81894"/>
    <w:multiLevelType w:val="hybridMultilevel"/>
    <w:tmpl w:val="484AB7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38A19B9"/>
    <w:multiLevelType w:val="hybridMultilevel"/>
    <w:tmpl w:val="2F52A776"/>
    <w:lvl w:ilvl="0" w:tplc="FFFFFFFF">
      <w:start w:val="1"/>
      <w:numFmt w:val="bullet"/>
      <w:lvlText w:val="»"/>
      <w:lvlJc w:val="left"/>
      <w:pPr>
        <w:ind w:left="720" w:hanging="360"/>
      </w:pPr>
      <w:rPr>
        <w:rFonts w:hint="default" w:ascii="Calibri" w:hAnsi="Calibri"/>
        <w:b/>
        <w:i w:val="0"/>
        <w:color w:val="008042" w:themeColor="accent1"/>
        <w:sz w:val="22"/>
      </w:rPr>
    </w:lvl>
    <w:lvl w:ilvl="1" w:tplc="FFFFFFFF">
      <w:start w:val="1"/>
      <w:numFmt w:val="bullet"/>
      <w:lvlText w:val=""/>
      <w:lvlJc w:val="left"/>
      <w:pPr>
        <w:ind w:left="1440" w:hanging="360"/>
      </w:pPr>
      <w:rPr>
        <w:rFonts w:hint="default" w:ascii="Wingdings" w:hAnsi="Wingdings"/>
        <w:color w:val="003C66" w:themeColor="text2"/>
      </w:rPr>
    </w:lvl>
    <w:lvl w:ilvl="2" w:tplc="908E1BC0">
      <w:start w:val="1"/>
      <w:numFmt w:val="bullet"/>
      <w:lvlText w:val="•"/>
      <w:lvlJc w:val="left"/>
      <w:pPr>
        <w:ind w:left="2160" w:hanging="360"/>
      </w:pPr>
      <w:rPr>
        <w:rFonts w:hint="default" w:ascii="Calibri" w:hAnsi="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591640E"/>
    <w:multiLevelType w:val="hybridMultilevel"/>
    <w:tmpl w:val="B8A084A0"/>
    <w:lvl w:ilvl="0" w:tplc="9336EBC6">
      <w:start w:val="1"/>
      <w:numFmt w:val="bullet"/>
      <w:pStyle w:val="ListParagraph"/>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7" w15:restartNumberingAfterBreak="0">
    <w:nsid w:val="585837E3"/>
    <w:multiLevelType w:val="hybridMultilevel"/>
    <w:tmpl w:val="FFFFFFFF"/>
    <w:lvl w:ilvl="0" w:tplc="62A60A56">
      <w:start w:val="1"/>
      <w:numFmt w:val="decimal"/>
      <w:lvlText w:val="%1."/>
      <w:lvlJc w:val="left"/>
      <w:pPr>
        <w:ind w:left="720" w:hanging="360"/>
      </w:pPr>
    </w:lvl>
    <w:lvl w:ilvl="1" w:tplc="BFE06A0E">
      <w:start w:val="1"/>
      <w:numFmt w:val="lowerLetter"/>
      <w:lvlText w:val="%2."/>
      <w:lvlJc w:val="left"/>
      <w:pPr>
        <w:ind w:left="1440" w:hanging="360"/>
      </w:pPr>
    </w:lvl>
    <w:lvl w:ilvl="2" w:tplc="1C649996">
      <w:start w:val="1"/>
      <w:numFmt w:val="lowerRoman"/>
      <w:lvlText w:val="%3."/>
      <w:lvlJc w:val="right"/>
      <w:pPr>
        <w:ind w:left="2160" w:hanging="180"/>
      </w:pPr>
    </w:lvl>
    <w:lvl w:ilvl="3" w:tplc="B6D49240">
      <w:start w:val="1"/>
      <w:numFmt w:val="decimal"/>
      <w:lvlText w:val="%4."/>
      <w:lvlJc w:val="left"/>
      <w:pPr>
        <w:ind w:left="2880" w:hanging="360"/>
      </w:pPr>
    </w:lvl>
    <w:lvl w:ilvl="4" w:tplc="0C0A2E22">
      <w:start w:val="1"/>
      <w:numFmt w:val="lowerLetter"/>
      <w:lvlText w:val="%5."/>
      <w:lvlJc w:val="left"/>
      <w:pPr>
        <w:ind w:left="3600" w:hanging="360"/>
      </w:pPr>
    </w:lvl>
    <w:lvl w:ilvl="5" w:tplc="5022B802">
      <w:start w:val="1"/>
      <w:numFmt w:val="lowerRoman"/>
      <w:lvlText w:val="%6."/>
      <w:lvlJc w:val="right"/>
      <w:pPr>
        <w:ind w:left="4320" w:hanging="180"/>
      </w:pPr>
    </w:lvl>
    <w:lvl w:ilvl="6" w:tplc="94DE9C90">
      <w:start w:val="1"/>
      <w:numFmt w:val="decimal"/>
      <w:lvlText w:val="%7."/>
      <w:lvlJc w:val="left"/>
      <w:pPr>
        <w:ind w:left="5040" w:hanging="360"/>
      </w:pPr>
    </w:lvl>
    <w:lvl w:ilvl="7" w:tplc="ACBE95AC">
      <w:start w:val="1"/>
      <w:numFmt w:val="lowerLetter"/>
      <w:lvlText w:val="%8."/>
      <w:lvlJc w:val="left"/>
      <w:pPr>
        <w:ind w:left="5760" w:hanging="360"/>
      </w:pPr>
    </w:lvl>
    <w:lvl w:ilvl="8" w:tplc="6BCC0584">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hint="default" w:ascii="Symbol" w:hAnsi="Symbol"/>
        <w:color w:val="003865"/>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hint="default" w:ascii="Symbol" w:hAnsi="Symbol"/>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81E6A"/>
    <w:multiLevelType w:val="hybridMultilevel"/>
    <w:tmpl w:val="0FE06ED4"/>
    <w:lvl w:ilvl="0" w:tplc="40686512">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75F222CF"/>
    <w:multiLevelType w:val="hybridMultilevel"/>
    <w:tmpl w:val="AB3457E4"/>
    <w:lvl w:ilvl="0" w:tplc="2A64B36C">
      <w:start w:val="1"/>
      <w:numFmt w:val="bullet"/>
      <w:lvlText w:val=""/>
      <w:lvlJc w:val="left"/>
      <w:pPr>
        <w:ind w:left="198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50478172">
    <w:abstractNumId w:val="27"/>
  </w:num>
  <w:num w:numId="2" w16cid:durableId="1972706513">
    <w:abstractNumId w:val="3"/>
  </w:num>
  <w:num w:numId="3" w16cid:durableId="889654395">
    <w:abstractNumId w:val="6"/>
  </w:num>
  <w:num w:numId="4" w16cid:durableId="1538620927">
    <w:abstractNumId w:val="30"/>
  </w:num>
  <w:num w:numId="5" w16cid:durableId="1523863613">
    <w:abstractNumId w:val="28"/>
  </w:num>
  <w:num w:numId="6" w16cid:durableId="643200254">
    <w:abstractNumId w:val="20"/>
  </w:num>
  <w:num w:numId="7" w16cid:durableId="175001540">
    <w:abstractNumId w:val="4"/>
  </w:num>
  <w:num w:numId="8" w16cid:durableId="1777557830">
    <w:abstractNumId w:val="14"/>
  </w:num>
  <w:num w:numId="9" w16cid:durableId="2015106028">
    <w:abstractNumId w:val="7"/>
  </w:num>
  <w:num w:numId="10" w16cid:durableId="587422985">
    <w:abstractNumId w:val="12"/>
  </w:num>
  <w:num w:numId="11" w16cid:durableId="1250577916">
    <w:abstractNumId w:val="2"/>
  </w:num>
  <w:num w:numId="12" w16cid:durableId="857045280">
    <w:abstractNumId w:val="2"/>
  </w:num>
  <w:num w:numId="13" w16cid:durableId="150607369">
    <w:abstractNumId w:val="31"/>
  </w:num>
  <w:num w:numId="14" w16cid:durableId="1564834355">
    <w:abstractNumId w:val="32"/>
  </w:num>
  <w:num w:numId="15" w16cid:durableId="401412097">
    <w:abstractNumId w:val="19"/>
  </w:num>
  <w:num w:numId="16" w16cid:durableId="1146824924">
    <w:abstractNumId w:val="2"/>
  </w:num>
  <w:num w:numId="17" w16cid:durableId="1800150363">
    <w:abstractNumId w:val="32"/>
  </w:num>
  <w:num w:numId="18" w16cid:durableId="97260748">
    <w:abstractNumId w:val="19"/>
  </w:num>
  <w:num w:numId="19" w16cid:durableId="562954770">
    <w:abstractNumId w:val="10"/>
  </w:num>
  <w:num w:numId="20" w16cid:durableId="1713076371">
    <w:abstractNumId w:val="5"/>
  </w:num>
  <w:num w:numId="21" w16cid:durableId="1840120160">
    <w:abstractNumId w:val="1"/>
  </w:num>
  <w:num w:numId="22" w16cid:durableId="1092776039">
    <w:abstractNumId w:val="0"/>
  </w:num>
  <w:num w:numId="23" w16cid:durableId="102266853">
    <w:abstractNumId w:val="8"/>
  </w:num>
  <w:num w:numId="24" w16cid:durableId="330105163">
    <w:abstractNumId w:val="24"/>
  </w:num>
  <w:num w:numId="25" w16cid:durableId="542328529">
    <w:abstractNumId w:val="29"/>
  </w:num>
  <w:num w:numId="26" w16cid:durableId="1917280367">
    <w:abstractNumId w:val="15"/>
  </w:num>
  <w:num w:numId="27" w16cid:durableId="1131167678">
    <w:abstractNumId w:val="9"/>
  </w:num>
  <w:num w:numId="28" w16cid:durableId="513886071">
    <w:abstractNumId w:val="22"/>
  </w:num>
  <w:num w:numId="29" w16cid:durableId="305014383">
    <w:abstractNumId w:val="29"/>
  </w:num>
  <w:num w:numId="30" w16cid:durableId="67850750">
    <w:abstractNumId w:val="29"/>
  </w:num>
  <w:num w:numId="31" w16cid:durableId="451244077">
    <w:abstractNumId w:val="23"/>
  </w:num>
  <w:num w:numId="32" w16cid:durableId="837235655">
    <w:abstractNumId w:val="13"/>
  </w:num>
  <w:num w:numId="33" w16cid:durableId="1966037123">
    <w:abstractNumId w:val="18"/>
  </w:num>
  <w:num w:numId="34" w16cid:durableId="1808161512">
    <w:abstractNumId w:val="21"/>
  </w:num>
  <w:num w:numId="35" w16cid:durableId="379936754">
    <w:abstractNumId w:val="16"/>
  </w:num>
  <w:num w:numId="36" w16cid:durableId="1473137588">
    <w:abstractNumId w:val="17"/>
  </w:num>
  <w:num w:numId="37" w16cid:durableId="1153910420">
    <w:abstractNumId w:val="17"/>
  </w:num>
  <w:num w:numId="38" w16cid:durableId="850992230">
    <w:abstractNumId w:val="17"/>
  </w:num>
  <w:num w:numId="39" w16cid:durableId="1945111058">
    <w:abstractNumId w:val="25"/>
  </w:num>
  <w:num w:numId="40" w16cid:durableId="1140461642">
    <w:abstractNumId w:val="11"/>
  </w:num>
  <w:num w:numId="41" w16cid:durableId="1720592905">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5E"/>
    <w:rsid w:val="00002DEC"/>
    <w:rsid w:val="00006359"/>
    <w:rsid w:val="000065AC"/>
    <w:rsid w:val="00006A0A"/>
    <w:rsid w:val="00037E5C"/>
    <w:rsid w:val="0004311B"/>
    <w:rsid w:val="000604A4"/>
    <w:rsid w:val="00064B90"/>
    <w:rsid w:val="0007374A"/>
    <w:rsid w:val="00080404"/>
    <w:rsid w:val="00084742"/>
    <w:rsid w:val="00095F66"/>
    <w:rsid w:val="000A6F5E"/>
    <w:rsid w:val="000A7711"/>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7357C"/>
    <w:rsid w:val="00177309"/>
    <w:rsid w:val="001925A8"/>
    <w:rsid w:val="0019673D"/>
    <w:rsid w:val="001A26D9"/>
    <w:rsid w:val="001A46BB"/>
    <w:rsid w:val="001B5073"/>
    <w:rsid w:val="001B5833"/>
    <w:rsid w:val="001C1DC2"/>
    <w:rsid w:val="001C55E0"/>
    <w:rsid w:val="001E3BC5"/>
    <w:rsid w:val="001E5ECF"/>
    <w:rsid w:val="001F5F1F"/>
    <w:rsid w:val="002005B8"/>
    <w:rsid w:val="00210261"/>
    <w:rsid w:val="00211CA3"/>
    <w:rsid w:val="00222A49"/>
    <w:rsid w:val="0022552E"/>
    <w:rsid w:val="00226BD8"/>
    <w:rsid w:val="0023383B"/>
    <w:rsid w:val="00241FE9"/>
    <w:rsid w:val="00243CB2"/>
    <w:rsid w:val="00254D56"/>
    <w:rsid w:val="00261247"/>
    <w:rsid w:val="002624DC"/>
    <w:rsid w:val="00264652"/>
    <w:rsid w:val="00272E52"/>
    <w:rsid w:val="0027708D"/>
    <w:rsid w:val="00282084"/>
    <w:rsid w:val="00291052"/>
    <w:rsid w:val="002B42F9"/>
    <w:rsid w:val="002B5E66"/>
    <w:rsid w:val="002B5E79"/>
    <w:rsid w:val="002C0859"/>
    <w:rsid w:val="002D7CF1"/>
    <w:rsid w:val="002E5742"/>
    <w:rsid w:val="002F1947"/>
    <w:rsid w:val="00306D94"/>
    <w:rsid w:val="003125DF"/>
    <w:rsid w:val="003217A3"/>
    <w:rsid w:val="00335736"/>
    <w:rsid w:val="003432CA"/>
    <w:rsid w:val="003563D2"/>
    <w:rsid w:val="00376FA5"/>
    <w:rsid w:val="00385911"/>
    <w:rsid w:val="003963B0"/>
    <w:rsid w:val="003A1479"/>
    <w:rsid w:val="003A1813"/>
    <w:rsid w:val="003A60DB"/>
    <w:rsid w:val="003B370D"/>
    <w:rsid w:val="003B3ADC"/>
    <w:rsid w:val="003B7D82"/>
    <w:rsid w:val="003C4644"/>
    <w:rsid w:val="003C5BE3"/>
    <w:rsid w:val="003F78A4"/>
    <w:rsid w:val="00413A7C"/>
    <w:rsid w:val="004141DD"/>
    <w:rsid w:val="00433C50"/>
    <w:rsid w:val="00461804"/>
    <w:rsid w:val="00466810"/>
    <w:rsid w:val="004816B5"/>
    <w:rsid w:val="00483DD2"/>
    <w:rsid w:val="00494E6F"/>
    <w:rsid w:val="004A1B4D"/>
    <w:rsid w:val="004A2CAE"/>
    <w:rsid w:val="004A34C0"/>
    <w:rsid w:val="004A485C"/>
    <w:rsid w:val="004A58DD"/>
    <w:rsid w:val="004A6119"/>
    <w:rsid w:val="004B47DC"/>
    <w:rsid w:val="004B6D01"/>
    <w:rsid w:val="004C0413"/>
    <w:rsid w:val="004C5027"/>
    <w:rsid w:val="004E2BAB"/>
    <w:rsid w:val="004E75B3"/>
    <w:rsid w:val="004F04BA"/>
    <w:rsid w:val="004F0EFF"/>
    <w:rsid w:val="004F6B75"/>
    <w:rsid w:val="0050093F"/>
    <w:rsid w:val="00513049"/>
    <w:rsid w:val="00514788"/>
    <w:rsid w:val="0054371B"/>
    <w:rsid w:val="00545944"/>
    <w:rsid w:val="005523BA"/>
    <w:rsid w:val="0056615E"/>
    <w:rsid w:val="005666F2"/>
    <w:rsid w:val="00572D84"/>
    <w:rsid w:val="005B2DDF"/>
    <w:rsid w:val="005B4AE7"/>
    <w:rsid w:val="005B53B0"/>
    <w:rsid w:val="005D4207"/>
    <w:rsid w:val="005D454C"/>
    <w:rsid w:val="005D45B3"/>
    <w:rsid w:val="005F6005"/>
    <w:rsid w:val="006064AB"/>
    <w:rsid w:val="00617767"/>
    <w:rsid w:val="00622BB5"/>
    <w:rsid w:val="00623D2D"/>
    <w:rsid w:val="0065135E"/>
    <w:rsid w:val="006526E4"/>
    <w:rsid w:val="00655345"/>
    <w:rsid w:val="00672536"/>
    <w:rsid w:val="00672A42"/>
    <w:rsid w:val="00681EDC"/>
    <w:rsid w:val="00683647"/>
    <w:rsid w:val="0068649F"/>
    <w:rsid w:val="00687189"/>
    <w:rsid w:val="006965C0"/>
    <w:rsid w:val="006977A9"/>
    <w:rsid w:val="00697CCC"/>
    <w:rsid w:val="006A265F"/>
    <w:rsid w:val="006B13B7"/>
    <w:rsid w:val="006B2942"/>
    <w:rsid w:val="006B3994"/>
    <w:rsid w:val="006C0E45"/>
    <w:rsid w:val="006D4829"/>
    <w:rsid w:val="006D7356"/>
    <w:rsid w:val="006E5A51"/>
    <w:rsid w:val="006F3B38"/>
    <w:rsid w:val="00711F9E"/>
    <w:rsid w:val="007137A4"/>
    <w:rsid w:val="0074778B"/>
    <w:rsid w:val="00762D88"/>
    <w:rsid w:val="0077225E"/>
    <w:rsid w:val="00776C36"/>
    <w:rsid w:val="00780E94"/>
    <w:rsid w:val="00786267"/>
    <w:rsid w:val="00793F48"/>
    <w:rsid w:val="007A45E4"/>
    <w:rsid w:val="007B35B2"/>
    <w:rsid w:val="007B4354"/>
    <w:rsid w:val="007C1642"/>
    <w:rsid w:val="007D1FFF"/>
    <w:rsid w:val="007D42A0"/>
    <w:rsid w:val="007D67E6"/>
    <w:rsid w:val="007E685C"/>
    <w:rsid w:val="007F461B"/>
    <w:rsid w:val="007F6108"/>
    <w:rsid w:val="007F7097"/>
    <w:rsid w:val="008067A6"/>
    <w:rsid w:val="00807B1A"/>
    <w:rsid w:val="008251B3"/>
    <w:rsid w:val="00844F1D"/>
    <w:rsid w:val="0084749F"/>
    <w:rsid w:val="00864202"/>
    <w:rsid w:val="008B5443"/>
    <w:rsid w:val="008C7EEB"/>
    <w:rsid w:val="008D0DEF"/>
    <w:rsid w:val="008D2256"/>
    <w:rsid w:val="008D5E3D"/>
    <w:rsid w:val="008E32E7"/>
    <w:rsid w:val="008F5369"/>
    <w:rsid w:val="0090737A"/>
    <w:rsid w:val="00912F27"/>
    <w:rsid w:val="00913641"/>
    <w:rsid w:val="00914F5A"/>
    <w:rsid w:val="009254B9"/>
    <w:rsid w:val="00927274"/>
    <w:rsid w:val="00955968"/>
    <w:rsid w:val="0096108C"/>
    <w:rsid w:val="00963BA0"/>
    <w:rsid w:val="009660A0"/>
    <w:rsid w:val="00967764"/>
    <w:rsid w:val="009810EE"/>
    <w:rsid w:val="009842B0"/>
    <w:rsid w:val="00984CC9"/>
    <w:rsid w:val="0099233F"/>
    <w:rsid w:val="009B3BAB"/>
    <w:rsid w:val="009B54A0"/>
    <w:rsid w:val="009C6405"/>
    <w:rsid w:val="009F478E"/>
    <w:rsid w:val="009F66B6"/>
    <w:rsid w:val="00A00442"/>
    <w:rsid w:val="00A16AA0"/>
    <w:rsid w:val="00A30799"/>
    <w:rsid w:val="00A452C6"/>
    <w:rsid w:val="00A57FE8"/>
    <w:rsid w:val="00A64ECE"/>
    <w:rsid w:val="00A66185"/>
    <w:rsid w:val="00A71CAD"/>
    <w:rsid w:val="00A731A2"/>
    <w:rsid w:val="00A827C1"/>
    <w:rsid w:val="00A93F40"/>
    <w:rsid w:val="00A96F93"/>
    <w:rsid w:val="00AB3187"/>
    <w:rsid w:val="00AB593C"/>
    <w:rsid w:val="00AE5772"/>
    <w:rsid w:val="00AF22AD"/>
    <w:rsid w:val="00AF5107"/>
    <w:rsid w:val="00B06264"/>
    <w:rsid w:val="00B07C8F"/>
    <w:rsid w:val="00B275D4"/>
    <w:rsid w:val="00B30A3C"/>
    <w:rsid w:val="00B33562"/>
    <w:rsid w:val="00B36D86"/>
    <w:rsid w:val="00B554B1"/>
    <w:rsid w:val="00B55C6B"/>
    <w:rsid w:val="00B61E1A"/>
    <w:rsid w:val="00B75051"/>
    <w:rsid w:val="00B859DE"/>
    <w:rsid w:val="00BA11FA"/>
    <w:rsid w:val="00BA32C6"/>
    <w:rsid w:val="00BC6058"/>
    <w:rsid w:val="00BD0E59"/>
    <w:rsid w:val="00BD1DC1"/>
    <w:rsid w:val="00BF794B"/>
    <w:rsid w:val="00C12D2F"/>
    <w:rsid w:val="00C23C46"/>
    <w:rsid w:val="00C277A8"/>
    <w:rsid w:val="00C309AE"/>
    <w:rsid w:val="00C365CE"/>
    <w:rsid w:val="00C417EB"/>
    <w:rsid w:val="00C528AE"/>
    <w:rsid w:val="00C62C7C"/>
    <w:rsid w:val="00C82AED"/>
    <w:rsid w:val="00C87504"/>
    <w:rsid w:val="00CE0B03"/>
    <w:rsid w:val="00CE40B4"/>
    <w:rsid w:val="00CE45B0"/>
    <w:rsid w:val="00CF143A"/>
    <w:rsid w:val="00D0014D"/>
    <w:rsid w:val="00D0063F"/>
    <w:rsid w:val="00D22819"/>
    <w:rsid w:val="00D42632"/>
    <w:rsid w:val="00D478C2"/>
    <w:rsid w:val="00D50427"/>
    <w:rsid w:val="00D50D28"/>
    <w:rsid w:val="00D511F0"/>
    <w:rsid w:val="00D54EE5"/>
    <w:rsid w:val="00D63F82"/>
    <w:rsid w:val="00D640FC"/>
    <w:rsid w:val="00D70F7D"/>
    <w:rsid w:val="00D74FE0"/>
    <w:rsid w:val="00D91CA0"/>
    <w:rsid w:val="00D92929"/>
    <w:rsid w:val="00D93C2E"/>
    <w:rsid w:val="00D970A5"/>
    <w:rsid w:val="00DA641C"/>
    <w:rsid w:val="00DB4967"/>
    <w:rsid w:val="00DB4A5B"/>
    <w:rsid w:val="00DB6E2D"/>
    <w:rsid w:val="00DC4B60"/>
    <w:rsid w:val="00DD2D53"/>
    <w:rsid w:val="00DD6856"/>
    <w:rsid w:val="00DE50CB"/>
    <w:rsid w:val="00E120FB"/>
    <w:rsid w:val="00E206AE"/>
    <w:rsid w:val="00E23263"/>
    <w:rsid w:val="00E23397"/>
    <w:rsid w:val="00E3033A"/>
    <w:rsid w:val="00E32CD7"/>
    <w:rsid w:val="00E44EE1"/>
    <w:rsid w:val="00E5241D"/>
    <w:rsid w:val="00E5680C"/>
    <w:rsid w:val="00E61A16"/>
    <w:rsid w:val="00E7537E"/>
    <w:rsid w:val="00E76267"/>
    <w:rsid w:val="00E91DCD"/>
    <w:rsid w:val="00EA535B"/>
    <w:rsid w:val="00EC13C2"/>
    <w:rsid w:val="00EC56D6"/>
    <w:rsid w:val="00EC579D"/>
    <w:rsid w:val="00ED5BDC"/>
    <w:rsid w:val="00ED7DAC"/>
    <w:rsid w:val="00F067A6"/>
    <w:rsid w:val="00F20B25"/>
    <w:rsid w:val="00F3128A"/>
    <w:rsid w:val="00F334CD"/>
    <w:rsid w:val="00F47423"/>
    <w:rsid w:val="00F57BBE"/>
    <w:rsid w:val="00F70C03"/>
    <w:rsid w:val="00F9084A"/>
    <w:rsid w:val="00F97F8B"/>
    <w:rsid w:val="00FA06F9"/>
    <w:rsid w:val="00FB427D"/>
    <w:rsid w:val="00FB6E40"/>
    <w:rsid w:val="00FD0208"/>
    <w:rsid w:val="00FD1CCB"/>
    <w:rsid w:val="0205DA9C"/>
    <w:rsid w:val="029D94B1"/>
    <w:rsid w:val="034E7833"/>
    <w:rsid w:val="04E8F7E3"/>
    <w:rsid w:val="054261B6"/>
    <w:rsid w:val="0564C0AD"/>
    <w:rsid w:val="06CF0D6A"/>
    <w:rsid w:val="074CDCF4"/>
    <w:rsid w:val="092423D6"/>
    <w:rsid w:val="0961A94F"/>
    <w:rsid w:val="0961A94F"/>
    <w:rsid w:val="098DE6EE"/>
    <w:rsid w:val="0C3EDD9D"/>
    <w:rsid w:val="0CD8F01E"/>
    <w:rsid w:val="0E2D9710"/>
    <w:rsid w:val="11DBAE95"/>
    <w:rsid w:val="11DBAE95"/>
    <w:rsid w:val="12CF2A3D"/>
    <w:rsid w:val="12CF2A3D"/>
    <w:rsid w:val="135A4C7D"/>
    <w:rsid w:val="1800FFA8"/>
    <w:rsid w:val="180E1FA9"/>
    <w:rsid w:val="18BDED69"/>
    <w:rsid w:val="1A5D6171"/>
    <w:rsid w:val="1AB8F4D7"/>
    <w:rsid w:val="1B7896AD"/>
    <w:rsid w:val="1BE21B31"/>
    <w:rsid w:val="1CB7C51E"/>
    <w:rsid w:val="1D329946"/>
    <w:rsid w:val="1D329946"/>
    <w:rsid w:val="1ECCBDBA"/>
    <w:rsid w:val="22C7A3CF"/>
    <w:rsid w:val="251857D6"/>
    <w:rsid w:val="258A76EE"/>
    <w:rsid w:val="2603FE39"/>
    <w:rsid w:val="2603FE39"/>
    <w:rsid w:val="2667D93B"/>
    <w:rsid w:val="28E52F96"/>
    <w:rsid w:val="2902B95D"/>
    <w:rsid w:val="299B2BA3"/>
    <w:rsid w:val="299B2BA3"/>
    <w:rsid w:val="2A4BF6DD"/>
    <w:rsid w:val="2AF4542B"/>
    <w:rsid w:val="2BCE4E41"/>
    <w:rsid w:val="2E170CE7"/>
    <w:rsid w:val="2EF21107"/>
    <w:rsid w:val="2F8F0AE6"/>
    <w:rsid w:val="30442F75"/>
    <w:rsid w:val="30923C6F"/>
    <w:rsid w:val="3204894C"/>
    <w:rsid w:val="32F145D6"/>
    <w:rsid w:val="333F2E7A"/>
    <w:rsid w:val="3467641C"/>
    <w:rsid w:val="360D0A9E"/>
    <w:rsid w:val="36148395"/>
    <w:rsid w:val="36148395"/>
    <w:rsid w:val="36A6B6D3"/>
    <w:rsid w:val="36E5753C"/>
    <w:rsid w:val="38D528C4"/>
    <w:rsid w:val="3C07DC7C"/>
    <w:rsid w:val="3CEA6610"/>
    <w:rsid w:val="3DAAA475"/>
    <w:rsid w:val="3DB7BF48"/>
    <w:rsid w:val="3E1EDAC3"/>
    <w:rsid w:val="3E5F2921"/>
    <w:rsid w:val="3EC41B9B"/>
    <w:rsid w:val="3FFCE5B7"/>
    <w:rsid w:val="40C98F2D"/>
    <w:rsid w:val="40EA7CCE"/>
    <w:rsid w:val="411BEB4D"/>
    <w:rsid w:val="4274F830"/>
    <w:rsid w:val="4274F830"/>
    <w:rsid w:val="42A9B238"/>
    <w:rsid w:val="4334D94E"/>
    <w:rsid w:val="4372810B"/>
    <w:rsid w:val="44C541E8"/>
    <w:rsid w:val="455BB75D"/>
    <w:rsid w:val="45FB66B0"/>
    <w:rsid w:val="483914F6"/>
    <w:rsid w:val="4A46AF10"/>
    <w:rsid w:val="4AE77793"/>
    <w:rsid w:val="4B1212CF"/>
    <w:rsid w:val="4BB9A359"/>
    <w:rsid w:val="4F673467"/>
    <w:rsid w:val="4FFB023D"/>
    <w:rsid w:val="50F5E0EB"/>
    <w:rsid w:val="54F257D1"/>
    <w:rsid w:val="560FB72C"/>
    <w:rsid w:val="5755F3C8"/>
    <w:rsid w:val="57654017"/>
    <w:rsid w:val="5BDB5247"/>
    <w:rsid w:val="6077B528"/>
    <w:rsid w:val="60D90D4B"/>
    <w:rsid w:val="6275A559"/>
    <w:rsid w:val="627DDD32"/>
    <w:rsid w:val="6602C0AA"/>
    <w:rsid w:val="6784C082"/>
    <w:rsid w:val="6784C082"/>
    <w:rsid w:val="6A1E1C5D"/>
    <w:rsid w:val="6A627BAE"/>
    <w:rsid w:val="6C04C80A"/>
    <w:rsid w:val="6C252B39"/>
    <w:rsid w:val="6D945F81"/>
    <w:rsid w:val="6EF7AC87"/>
    <w:rsid w:val="6F5C6C09"/>
    <w:rsid w:val="6FB03861"/>
    <w:rsid w:val="707B8510"/>
    <w:rsid w:val="716FAED8"/>
    <w:rsid w:val="7428EC88"/>
    <w:rsid w:val="74EAD498"/>
    <w:rsid w:val="754B5090"/>
    <w:rsid w:val="768D730C"/>
    <w:rsid w:val="7942D5AC"/>
    <w:rsid w:val="79901A86"/>
    <w:rsid w:val="7BB5ECA6"/>
    <w:rsid w:val="7C8EB0C8"/>
    <w:rsid w:val="7D3895BF"/>
    <w:rsid w:val="7DD255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5937DA56"/>
  <w15:docId w15:val="{84847276-6EB3-421F-B55D-90FA3FA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en-US"/>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1" w:semiHidden="1" w:unhideWhenUsed="1"/>
    <w:lsdException w:name="index 1" w:uiPriority="9" w:semiHidden="1" w:unhideWhenUsed="1"/>
    <w:lsdException w:name="index 2" w:uiPriority="9" w:semiHidden="1" w:unhideWhenUsed="1"/>
    <w:lsdException w:name="index 3" w:uiPriority="9" w:semiHidden="1" w:unhideWhenUsed="1"/>
    <w:lsdException w:name="index 4" w:uiPriority="9" w:semiHidden="1" w:unhideWhenUsed="1"/>
    <w:lsdException w:name="index 5" w:uiPriority="9" w:semiHidden="1" w:unhideWhenUsed="1"/>
    <w:lsdException w:name="index 6" w:uiPriority="9" w:semiHidden="1" w:unhideWhenUsed="1"/>
    <w:lsdException w:name="index 7" w:uiPriority="9" w:semiHidden="1" w:unhideWhenUsed="1"/>
    <w:lsdException w:name="index 8" w:uiPriority="9" w:semiHidden="1" w:unhideWhenUsed="1"/>
    <w:lsdException w:name="index 9" w:uiPriority="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qFormat="1"/>
    <w:lsdException w:name="index heading" w:uiPriority="9"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iPriority="9"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55968"/>
    <w:pPr>
      <w:spacing w:before="240" w:after="240"/>
    </w:pPr>
    <w:rPr>
      <w:rFonts w:ascii="Calibri" w:hAnsi="Calibri"/>
    </w:rPr>
  </w:style>
  <w:style w:type="paragraph" w:styleId="Heading1">
    <w:name w:val="heading 1"/>
    <w:basedOn w:val="Normal"/>
    <w:next w:val="Normal"/>
    <w:link w:val="Heading1Char"/>
    <w:autoRedefine/>
    <w:uiPriority w:val="9"/>
    <w:qFormat/>
    <w:rsid w:val="003217A3"/>
    <w:pPr>
      <w:keepNext/>
      <w:keepLines/>
      <w:outlineLvl w:val="0"/>
    </w:pPr>
    <w:rPr>
      <w:rFonts w:asciiTheme="majorHAnsi" w:hAnsiTheme="majorHAnsi" w:eastAsiaTheme="majorEastAsia" w:cstheme="majorBidi"/>
      <w:b/>
      <w:color w:val="003C66" w:themeColor="text1"/>
      <w:sz w:val="36"/>
      <w:szCs w:val="32"/>
    </w:rPr>
  </w:style>
  <w:style w:type="paragraph" w:styleId="Heading2">
    <w:name w:val="heading 2"/>
    <w:basedOn w:val="Normal"/>
    <w:next w:val="Normal"/>
    <w:link w:val="Heading2Char"/>
    <w:autoRedefine/>
    <w:uiPriority w:val="9"/>
    <w:unhideWhenUsed/>
    <w:qFormat/>
    <w:rsid w:val="003217A3"/>
    <w:pPr>
      <w:keepNext/>
      <w:keepLines/>
      <w:outlineLvl w:val="1"/>
    </w:pPr>
    <w:rPr>
      <w:rFonts w:asciiTheme="majorHAnsi" w:hAnsiTheme="majorHAnsi" w:eastAsiaTheme="majorEastAsia" w:cstheme="majorBidi"/>
      <w:b/>
      <w:bCs/>
      <w:color w:val="008042" w:themeColor="accent1"/>
      <w:sz w:val="32"/>
      <w:szCs w:val="26"/>
    </w:rPr>
  </w:style>
  <w:style w:type="paragraph" w:styleId="Heading3">
    <w:name w:val="heading 3"/>
    <w:basedOn w:val="Normal"/>
    <w:next w:val="Normal"/>
    <w:link w:val="Heading3Char"/>
    <w:autoRedefine/>
    <w:uiPriority w:val="9"/>
    <w:unhideWhenUsed/>
    <w:qFormat/>
    <w:rsid w:val="003217A3"/>
    <w:pPr>
      <w:keepNext/>
      <w:keepLines/>
      <w:outlineLvl w:val="2"/>
    </w:pPr>
    <w:rPr>
      <w:rFonts w:asciiTheme="majorHAnsi" w:hAnsiTheme="majorHAnsi" w:eastAsiaTheme="majorEastAsia" w:cstheme="majorBidi"/>
      <w:b/>
      <w:bCs/>
      <w:color w:val="003C66" w:themeColor="text1"/>
      <w:sz w:val="28"/>
    </w:rPr>
  </w:style>
  <w:style w:type="paragraph" w:styleId="Heading4">
    <w:name w:val="heading 4"/>
    <w:basedOn w:val="Normal"/>
    <w:next w:val="Normal"/>
    <w:link w:val="Heading4Char"/>
    <w:autoRedefine/>
    <w:uiPriority w:val="9"/>
    <w:unhideWhenUsed/>
    <w:qFormat/>
    <w:rsid w:val="00DB6E2D"/>
    <w:pPr>
      <w:keepNext/>
      <w:keepLines/>
      <w:outlineLvl w:val="3"/>
    </w:pPr>
    <w:rPr>
      <w:rFonts w:asciiTheme="majorHAnsi" w:hAnsiTheme="majorHAnsi" w:eastAsiaTheme="majorEastAsia" w:cstheme="majorBidi"/>
      <w:b/>
      <w:bCs/>
      <w:iCs/>
      <w:color w:val="003C66" w:themeColor="text2"/>
    </w:rPr>
  </w:style>
  <w:style w:type="paragraph" w:styleId="Heading5">
    <w:name w:val="heading 5"/>
    <w:basedOn w:val="Normal"/>
    <w:link w:val="Heading5Char"/>
    <w:autoRedefine/>
    <w:uiPriority w:val="9"/>
    <w:unhideWhenUsed/>
    <w:rsid w:val="008E32E7"/>
    <w:pPr>
      <w:keepNext/>
      <w:keepLines/>
      <w:spacing w:after="0"/>
      <w:outlineLvl w:val="4"/>
    </w:pPr>
    <w:rPr>
      <w:rFonts w:asciiTheme="majorHAnsi" w:hAnsiTheme="majorHAnsi" w:eastAsiaTheme="majorEastAsia" w:cstheme="majorBidi"/>
      <w:b/>
      <w:sz w:val="22"/>
    </w:rPr>
  </w:style>
  <w:style w:type="paragraph" w:styleId="Heading6">
    <w:name w:val="heading 6"/>
    <w:basedOn w:val="Normal"/>
    <w:next w:val="Normal"/>
    <w:link w:val="Heading6Char"/>
    <w:autoRedefine/>
    <w:uiPriority w:val="9"/>
    <w:unhideWhenUsed/>
    <w:rsid w:val="008E32E7"/>
    <w:pPr>
      <w:keepNext/>
      <w:keepLines/>
      <w:spacing w:after="0"/>
      <w:outlineLvl w:val="5"/>
    </w:pPr>
    <w:rPr>
      <w:rFonts w:asciiTheme="majorHAnsi" w:hAnsiTheme="majorHAnsi" w:eastAsiaTheme="majorEastAsia" w:cstheme="majorBidi"/>
      <w:iCs/>
      <w:sz w:val="22"/>
    </w:rPr>
  </w:style>
  <w:style w:type="paragraph" w:styleId="Heading7">
    <w:name w:val="heading 7"/>
    <w:basedOn w:val="Normal"/>
    <w:next w:val="Normal"/>
    <w:link w:val="Heading7Char"/>
    <w:autoRedefine/>
    <w:uiPriority w:val="9"/>
    <w:semiHidden/>
    <w:unhideWhenUsed/>
    <w:rsid w:val="003217A3"/>
    <w:pPr>
      <w:keepNext/>
      <w:keepLines/>
      <w:spacing w:after="0"/>
      <w:outlineLvl w:val="6"/>
    </w:pPr>
    <w:rPr>
      <w:rFonts w:asciiTheme="majorHAnsi" w:hAnsiTheme="majorHAnsi" w:eastAsiaTheme="majorEastAsia" w:cstheme="majorBidi"/>
      <w:b/>
      <w:iCs/>
      <w:color w:val="003C66" w:themeColor="text2"/>
      <w:sz w:val="20"/>
    </w:rPr>
  </w:style>
  <w:style w:type="paragraph" w:styleId="Heading8">
    <w:name w:val="heading 8"/>
    <w:basedOn w:val="Normal"/>
    <w:next w:val="Normal"/>
    <w:link w:val="Heading8Char"/>
    <w:autoRedefine/>
    <w:uiPriority w:val="9"/>
    <w:semiHidden/>
    <w:unhideWhenUsed/>
    <w:qFormat/>
    <w:rsid w:val="003217A3"/>
    <w:pPr>
      <w:keepNext/>
      <w:keepLines/>
      <w:spacing w:after="0"/>
      <w:outlineLvl w:val="7"/>
    </w:pPr>
    <w:rPr>
      <w:rFonts w:asciiTheme="majorHAnsi" w:hAnsiTheme="majorHAnsi" w:eastAsiaTheme="majorEastAsia" w:cstheme="majorBidi"/>
      <w:color w:val="003C66" w:themeColor="text2"/>
      <w:sz w:val="20"/>
      <w:szCs w:val="20"/>
    </w:rPr>
  </w:style>
  <w:style w:type="paragraph" w:styleId="Heading9">
    <w:name w:val="heading 9"/>
    <w:basedOn w:val="Normal"/>
    <w:next w:val="Normal"/>
    <w:link w:val="Heading9Char"/>
    <w:uiPriority w:val="1"/>
    <w:semiHidden/>
    <w:unhideWhenUsed/>
    <w:rsid w:val="00C87504"/>
    <w:pPr>
      <w:keepNext/>
      <w:keepLines/>
      <w:outlineLvl w:val="8"/>
    </w:pPr>
    <w:rPr>
      <w:rFonts w:asciiTheme="majorHAnsi" w:hAnsiTheme="majorHAnsi" w:eastAsiaTheme="majorEastAsia" w:cstheme="majorBidi"/>
      <w:i/>
      <w:iCs/>
      <w:color w:val="0078CC"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17A3"/>
    <w:rPr>
      <w:rFonts w:asciiTheme="majorHAnsi" w:hAnsiTheme="majorHAnsi" w:eastAsiaTheme="majorEastAsia" w:cstheme="majorBidi"/>
      <w:b/>
      <w:color w:val="003C66" w:themeColor="text1"/>
      <w:sz w:val="36"/>
      <w:szCs w:val="32"/>
    </w:rPr>
  </w:style>
  <w:style w:type="character" w:styleId="Heading2Char" w:customStyle="1">
    <w:name w:val="Heading 2 Char"/>
    <w:basedOn w:val="DefaultParagraphFont"/>
    <w:link w:val="Heading2"/>
    <w:uiPriority w:val="9"/>
    <w:rsid w:val="003217A3"/>
    <w:rPr>
      <w:rFonts w:asciiTheme="majorHAnsi" w:hAnsiTheme="majorHAnsi" w:eastAsiaTheme="majorEastAsia" w:cstheme="majorBidi"/>
      <w:b/>
      <w:bCs/>
      <w:color w:val="008042" w:themeColor="accent1"/>
      <w:sz w:val="32"/>
      <w:szCs w:val="26"/>
    </w:rPr>
  </w:style>
  <w:style w:type="character" w:styleId="Heading3Char" w:customStyle="1">
    <w:name w:val="Heading 3 Char"/>
    <w:basedOn w:val="DefaultParagraphFont"/>
    <w:link w:val="Heading3"/>
    <w:uiPriority w:val="9"/>
    <w:rsid w:val="003217A3"/>
    <w:rPr>
      <w:rFonts w:asciiTheme="majorHAnsi" w:hAnsiTheme="majorHAnsi" w:eastAsiaTheme="majorEastAsia" w:cstheme="majorBidi"/>
      <w:b/>
      <w:bCs/>
      <w:color w:val="003C66" w:themeColor="text1"/>
      <w:sz w:val="28"/>
    </w:rPr>
  </w:style>
  <w:style w:type="character" w:styleId="Heading4Char" w:customStyle="1">
    <w:name w:val="Heading 4 Char"/>
    <w:basedOn w:val="DefaultParagraphFont"/>
    <w:link w:val="Heading4"/>
    <w:uiPriority w:val="9"/>
    <w:rsid w:val="00DB6E2D"/>
    <w:rPr>
      <w:rFonts w:asciiTheme="majorHAnsi" w:hAnsiTheme="majorHAnsi" w:eastAsiaTheme="majorEastAsia" w:cstheme="majorBidi"/>
      <w:b/>
      <w:bCs/>
      <w:iCs/>
      <w:color w:val="003C66" w:themeColor="text2"/>
    </w:rPr>
  </w:style>
  <w:style w:type="character" w:styleId="Heading5Char" w:customStyle="1">
    <w:name w:val="Heading 5 Char"/>
    <w:basedOn w:val="DefaultParagraphFont"/>
    <w:link w:val="Heading5"/>
    <w:uiPriority w:val="9"/>
    <w:rsid w:val="008E32E7"/>
    <w:rPr>
      <w:rFonts w:asciiTheme="majorHAnsi" w:hAnsiTheme="majorHAnsi" w:eastAsiaTheme="majorEastAsia" w:cstheme="majorBidi"/>
      <w:b/>
      <w:sz w:val="22"/>
    </w:rPr>
  </w:style>
  <w:style w:type="character" w:styleId="Heading6Char" w:customStyle="1">
    <w:name w:val="Heading 6 Char"/>
    <w:basedOn w:val="DefaultParagraphFont"/>
    <w:link w:val="Heading6"/>
    <w:uiPriority w:val="9"/>
    <w:rsid w:val="008E32E7"/>
    <w:rPr>
      <w:rFonts w:asciiTheme="majorHAnsi" w:hAnsiTheme="majorHAnsi" w:eastAsiaTheme="majorEastAsia" w:cstheme="majorBidi"/>
      <w:iCs/>
      <w:sz w:val="22"/>
    </w:rPr>
  </w:style>
  <w:style w:type="character" w:styleId="Heading7Char" w:customStyle="1">
    <w:name w:val="Heading 7 Char"/>
    <w:basedOn w:val="DefaultParagraphFont"/>
    <w:link w:val="Heading7"/>
    <w:uiPriority w:val="9"/>
    <w:semiHidden/>
    <w:rsid w:val="003217A3"/>
    <w:rPr>
      <w:rFonts w:asciiTheme="majorHAnsi" w:hAnsiTheme="majorHAnsi" w:eastAsiaTheme="majorEastAsia" w:cstheme="majorBidi"/>
      <w:b/>
      <w:iCs/>
      <w:color w:val="003C66" w:themeColor="text2"/>
      <w:sz w:val="20"/>
    </w:rPr>
  </w:style>
  <w:style w:type="character" w:styleId="Heading8Char" w:customStyle="1">
    <w:name w:val="Heading 8 Char"/>
    <w:basedOn w:val="DefaultParagraphFont"/>
    <w:link w:val="Heading8"/>
    <w:uiPriority w:val="9"/>
    <w:semiHidden/>
    <w:rsid w:val="003217A3"/>
    <w:rPr>
      <w:rFonts w:asciiTheme="majorHAnsi" w:hAnsiTheme="majorHAnsi" w:eastAsiaTheme="majorEastAsia" w:cstheme="majorBidi"/>
      <w:color w:val="003C66" w:themeColor="text2"/>
      <w:sz w:val="20"/>
      <w:szCs w:val="20"/>
    </w:rPr>
  </w:style>
  <w:style w:type="character" w:styleId="Heading9Char" w:customStyle="1">
    <w:name w:val="Heading 9 Char"/>
    <w:basedOn w:val="DefaultParagraphFont"/>
    <w:link w:val="Heading9"/>
    <w:uiPriority w:val="1"/>
    <w:semiHidden/>
    <w:rsid w:val="00C87504"/>
    <w:rPr>
      <w:rFonts w:asciiTheme="majorHAnsi" w:hAnsiTheme="majorHAnsi" w:eastAsiaTheme="majorEastAsia" w:cstheme="majorBidi"/>
      <w:i/>
      <w:iCs/>
      <w:color w:val="0078CC" w:themeColor="text1" w:themeTint="BF"/>
    </w:rPr>
  </w:style>
  <w:style w:type="paragraph" w:styleId="NoParagraphStyle" w:customStyle="1">
    <w:name w:val="[No Paragraph Style]"/>
    <w:semiHidden/>
    <w:rsid w:val="001E5ECF"/>
    <w:pPr>
      <w:autoSpaceDE w:val="0"/>
      <w:autoSpaceDN w:val="0"/>
      <w:adjustRightInd w:val="0"/>
      <w:spacing w:line="288" w:lineRule="auto"/>
      <w:textAlignment w:val="center"/>
    </w:pPr>
    <w:rPr>
      <w:rFonts w:ascii="Century Gothic" w:hAnsi="Century Gothic"/>
      <w:color w:val="000000"/>
      <w:lang w:bidi="ar-SA"/>
    </w:rPr>
  </w:style>
  <w:style w:type="paragraph" w:styleId="BasicParagraph" w:customStyle="1">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rsid w:val="001B507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pPr>
  </w:style>
  <w:style w:type="character" w:styleId="FootnoteTextChar" w:customStyle="1">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qFormat/>
    <w:rsid w:val="003217A3"/>
    <w:rPr>
      <w:i/>
      <w:color w:val="0069A4" w:themeColor="accent3"/>
      <w:u w:val="single"/>
    </w:rPr>
  </w:style>
  <w:style w:type="paragraph" w:styleId="IntenseQuote">
    <w:name w:val="Intense Quote"/>
    <w:basedOn w:val="Normal"/>
    <w:next w:val="Normal"/>
    <w:link w:val="IntenseQuoteChar"/>
    <w:autoRedefine/>
    <w:uiPriority w:val="30"/>
    <w:rsid w:val="008E32E7"/>
    <w:pPr>
      <w:pBdr>
        <w:top w:val="single" w:color="008042" w:themeColor="accent1" w:sz="4" w:space="10"/>
        <w:bottom w:val="single" w:color="008042"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8E32E7"/>
    <w:rPr>
      <w:rFonts w:ascii="Calibri" w:hAnsi="Calibri"/>
      <w:i/>
      <w:iCs/>
    </w:rPr>
  </w:style>
  <w:style w:type="paragraph" w:styleId="ListNumber">
    <w:name w:val="List Number"/>
    <w:basedOn w:val="Normal"/>
    <w:semiHidden/>
    <w:rsid w:val="003432CA"/>
    <w:pPr>
      <w:numPr>
        <w:numId w:val="16"/>
      </w:numPr>
    </w:pPr>
  </w:style>
  <w:style w:type="paragraph" w:styleId="Quote">
    <w:name w:val="Quote"/>
    <w:basedOn w:val="Normal"/>
    <w:next w:val="Normal"/>
    <w:link w:val="QuoteChar"/>
    <w:uiPriority w:val="29"/>
    <w:rsid w:val="008E32E7"/>
    <w:pPr>
      <w:jc w:val="center"/>
    </w:pPr>
    <w:rPr>
      <w:i/>
      <w:iCs/>
      <w:color w:val="003C66" w:themeColor="text2"/>
    </w:rPr>
  </w:style>
  <w:style w:type="character" w:styleId="QuoteChar" w:customStyle="1">
    <w:name w:val="Quote Char"/>
    <w:basedOn w:val="DefaultParagraphFont"/>
    <w:link w:val="Quote"/>
    <w:uiPriority w:val="29"/>
    <w:rsid w:val="008E32E7"/>
    <w:rPr>
      <w:rFonts w:ascii="Calibri" w:hAnsi="Calibri"/>
      <w:i/>
      <w:iCs/>
      <w:color w:val="003C66" w:themeColor="text2"/>
    </w:rPr>
  </w:style>
  <w:style w:type="character" w:styleId="Strong">
    <w:name w:val="Strong"/>
    <w:basedOn w:val="DefaultParagraphFont"/>
    <w:uiPriority w:val="22"/>
    <w:rsid w:val="008E32E7"/>
    <w:rPr>
      <w:b/>
      <w:bCs/>
      <w:color w:val="003C66" w:themeColor="text1"/>
    </w:rPr>
  </w:style>
  <w:style w:type="paragraph" w:styleId="TitleTitleandSubtitles" w:customStyle="1">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styleId="SubtitleTitleandSubtitles" w:customStyle="1">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color="003C66" w:themeColor="text1" w:sz="4" w:space="0"/>
        <w:left w:val="single" w:color="003C66" w:themeColor="text1" w:sz="4" w:space="0"/>
        <w:bottom w:val="single" w:color="003C66" w:themeColor="text1" w:sz="4" w:space="0"/>
        <w:right w:val="single" w:color="003C66" w:themeColor="text1" w:sz="4" w:space="0"/>
        <w:insideH w:val="single" w:color="003C66" w:themeColor="text1" w:sz="4" w:space="0"/>
        <w:insideV w:val="single" w:color="003C66" w:themeColor="text1" w:sz="4" w:space="0"/>
      </w:tblBorders>
    </w:tblPr>
  </w:style>
  <w:style w:type="table" w:styleId="TableGrid8">
    <w:name w:val="Table Grid 8"/>
    <w:basedOn w:val="TableNormal"/>
    <w:rsid w:val="001E5ECF"/>
    <w:rPr>
      <w:rFonts w:ascii="Times New Roman" w:hAnsi="Times New Roman"/>
      <w:lang w:bidi="ar-S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1" w:customStyle="1">
    <w:name w:val="Table Grid1"/>
    <w:basedOn w:val="TableNormal"/>
    <w:uiPriority w:val="59"/>
    <w:locked/>
    <w:rsid w:val="006965C0"/>
    <w:rPr>
      <w:szCs w:val="20"/>
    </w:r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l2br w:val="nil"/>
          <w:tr2bl w:val="nil"/>
        </w:tcBorders>
        <w:shd w:val="clear" w:color="auto" w:fill="F2F2F2" w:themeFill="background1" w:themeFillShade="F2"/>
      </w:tcPr>
    </w:tblStylePr>
    <w:tblStylePr w:type="band2Horz">
      <w:tblPr/>
      <w:tcPr>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cBorders>
        <w:shd w:val="clear" w:color="auto" w:fill="FFFFFF" w:themeFill="background1"/>
      </w:tcPr>
    </w:tblStylePr>
  </w:style>
  <w:style w:type="paragraph" w:styleId="TOCHeading">
    <w:name w:val="TOC Heading"/>
    <w:basedOn w:val="Heading1"/>
    <w:next w:val="Normal"/>
    <w:autoRedefine/>
    <w:uiPriority w:val="39"/>
    <w:semiHidden/>
    <w:unhideWhenUsed/>
    <w:qFormat/>
    <w:rsid w:val="003217A3"/>
    <w:pPr>
      <w:spacing w:after="0"/>
      <w:outlineLvl w:val="9"/>
    </w:pPr>
    <w:rPr>
      <w:color w:val="003C66" w:themeColor="text2"/>
      <w:sz w:val="32"/>
    </w:rPr>
  </w:style>
  <w:style w:type="paragraph" w:styleId="Footer">
    <w:name w:val="footer"/>
    <w:link w:val="FooterChar"/>
    <w:uiPriority w:val="99"/>
    <w:qFormat/>
    <w:rsid w:val="003217A3"/>
    <w:pPr>
      <w:tabs>
        <w:tab w:val="right" w:pos="10080"/>
      </w:tabs>
      <w:jc w:val="center"/>
    </w:pPr>
    <w:rPr>
      <w:i/>
      <w:sz w:val="16"/>
    </w:rPr>
  </w:style>
  <w:style w:type="character" w:styleId="FooterChar" w:customStyle="1">
    <w:name w:val="Footer Char"/>
    <w:basedOn w:val="DefaultParagraphFont"/>
    <w:link w:val="Footer"/>
    <w:uiPriority w:val="99"/>
    <w:rsid w:val="003217A3"/>
    <w:rPr>
      <w:i/>
      <w:sz w:val="16"/>
    </w:rPr>
  </w:style>
  <w:style w:type="paragraph" w:styleId="Boldcharacter" w:customStyle="1">
    <w:name w:val="Bold character"/>
    <w:basedOn w:val="Normal"/>
    <w:link w:val="BoldcharacterChar"/>
    <w:autoRedefine/>
    <w:semiHidden/>
    <w:rsid w:val="00C87504"/>
    <w:pPr>
      <w:spacing w:line="280" w:lineRule="exact"/>
      <w:contextualSpacing/>
    </w:pPr>
    <w:rPr>
      <w:b/>
      <w:lang w:val="en-GB"/>
    </w:rPr>
  </w:style>
  <w:style w:type="character" w:styleId="BoldcharacterChar" w:customStyle="1">
    <w:name w:val="Bold character Char"/>
    <w:basedOn w:val="DefaultParagraphFont"/>
    <w:link w:val="Boldcharacter"/>
    <w:semiHidden/>
    <w:rsid w:val="00C87504"/>
    <w:rPr>
      <w:b/>
      <w:lang w:val="en-GB"/>
    </w:rPr>
  </w:style>
  <w:style w:type="paragraph" w:styleId="BodytextClosingname" w:customStyle="1">
    <w:name w:val="Body text Closing name"/>
    <w:basedOn w:val="Normal"/>
    <w:semiHidden/>
    <w:rsid w:val="00C87504"/>
    <w:pPr>
      <w:spacing w:before="1080"/>
      <w:contextualSpacing/>
    </w:pPr>
  </w:style>
  <w:style w:type="paragraph" w:styleId="BodytextDate" w:customStyle="1">
    <w:name w:val="Body text Date"/>
    <w:basedOn w:val="Normal"/>
    <w:semiHidden/>
    <w:rsid w:val="00C87504"/>
    <w:pPr>
      <w:spacing w:before="0" w:after="480"/>
      <w:contextualSpacing/>
    </w:pPr>
  </w:style>
  <w:style w:type="paragraph" w:styleId="BodytextSalutation" w:customStyle="1">
    <w:name w:val="Body text Salutation"/>
    <w:basedOn w:val="Normal"/>
    <w:semiHidden/>
    <w:rsid w:val="00C87504"/>
    <w:pPr>
      <w:spacing w:before="480"/>
      <w:contextualSpacing/>
    </w:pPr>
  </w:style>
  <w:style w:type="paragraph" w:styleId="Closing">
    <w:name w:val="Closing"/>
    <w:basedOn w:val="Normal"/>
    <w:link w:val="ClosingChar"/>
    <w:semiHidden/>
    <w:rsid w:val="00C87504"/>
  </w:style>
  <w:style w:type="character" w:styleId="ClosingChar" w:customStyle="1">
    <w:name w:val="Closing Char"/>
    <w:basedOn w:val="DefaultParagraphFont"/>
    <w:link w:val="Closing"/>
    <w:semiHidden/>
    <w:rsid w:val="00C87504"/>
  </w:style>
  <w:style w:type="paragraph" w:styleId="BodyText3">
    <w:name w:val="Body Text 3"/>
    <w:link w:val="BodyText3Char"/>
    <w:semiHidden/>
    <w:rsid w:val="00C87504"/>
    <w:pPr>
      <w:widowControl w:val="0"/>
    </w:pPr>
    <w:rPr>
      <w:sz w:val="16"/>
      <w:szCs w:val="16"/>
    </w:rPr>
  </w:style>
  <w:style w:type="character" w:styleId="BodyText3Char" w:customStyle="1">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pPr>
    <w:rPr>
      <w:rFonts w:ascii="Tahoma" w:hAnsi="Tahoma" w:cs="Tahoma"/>
      <w:sz w:val="16"/>
      <w:szCs w:val="16"/>
    </w:rPr>
  </w:style>
  <w:style w:type="character" w:styleId="BalloonTextChar" w:customStyle="1">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autoRedefine/>
    <w:uiPriority w:val="1"/>
    <w:qFormat/>
    <w:rsid w:val="003217A3"/>
    <w:rPr>
      <w:rFonts w:ascii="Calibri" w:hAnsi="Calibri"/>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lang w:bidi="ar-SA"/>
    </w:rPr>
  </w:style>
  <w:style w:type="paragraph" w:styleId="ListParagraph">
    <w:name w:val="List Paragraph"/>
    <w:basedOn w:val="Normal"/>
    <w:link w:val="ListParagraphChar"/>
    <w:autoRedefine/>
    <w:qFormat/>
    <w:rsid w:val="0065135E"/>
    <w:pPr>
      <w:numPr>
        <w:numId w:val="41"/>
      </w:numPr>
      <w:spacing w:before="0" w:after="120"/>
    </w:pPr>
  </w:style>
  <w:style w:type="table" w:styleId="PlainTable1">
    <w:name w:val="Plain Table 1"/>
    <w:aliases w:val="Light Gray Table"/>
    <w:basedOn w:val="TableNormal"/>
    <w:uiPriority w:val="41"/>
    <w:rsid w:val="001C55E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stParagraphChar" w:customStyle="1">
    <w:name w:val="List Paragraph Char"/>
    <w:basedOn w:val="DefaultParagraphFont"/>
    <w:link w:val="ListParagraph"/>
    <w:rsid w:val="0065135E"/>
    <w:rPr>
      <w:rFonts w:ascii="Calibri" w:hAnsi="Calibri"/>
    </w:rPr>
  </w:style>
  <w:style w:type="character" w:styleId="FollowedHyperlink">
    <w:name w:val="FollowedHyperlink"/>
    <w:basedOn w:val="DefaultParagraphFont"/>
    <w:semiHidden/>
    <w:unhideWhenUsed/>
    <w:rsid w:val="00E23263"/>
    <w:rPr>
      <w:color w:val="9D9FA2" w:themeColor="followedHyperlink"/>
      <w:u w:val="single"/>
    </w:rPr>
  </w:style>
  <w:style w:type="paragraph" w:styleId="Caption">
    <w:name w:val="caption"/>
    <w:basedOn w:val="Normal"/>
    <w:next w:val="Normal"/>
    <w:autoRedefine/>
    <w:uiPriority w:val="35"/>
    <w:unhideWhenUsed/>
    <w:qFormat/>
    <w:rsid w:val="003217A3"/>
    <w:pPr>
      <w:spacing w:after="200"/>
    </w:pPr>
    <w:rPr>
      <w:b/>
      <w:iCs/>
      <w:sz w:val="18"/>
      <w:szCs w:val="18"/>
    </w:rPr>
  </w:style>
  <w:style w:type="paragraph" w:styleId="Header">
    <w:name w:val="header"/>
    <w:basedOn w:val="Normal"/>
    <w:link w:val="HeaderChar"/>
    <w:uiPriority w:val="99"/>
    <w:unhideWhenUsed/>
    <w:rsid w:val="00F334CD"/>
    <w:pPr>
      <w:tabs>
        <w:tab w:val="center" w:pos="4680"/>
        <w:tab w:val="right" w:pos="9360"/>
      </w:tabs>
      <w:spacing w:before="0" w:after="0"/>
    </w:pPr>
  </w:style>
  <w:style w:type="character" w:styleId="HeaderChar" w:customStyle="1">
    <w:name w:val="Header Char"/>
    <w:basedOn w:val="DefaultParagraphFont"/>
    <w:link w:val="Header"/>
    <w:uiPriority w:val="99"/>
    <w:rsid w:val="00F334CD"/>
  </w:style>
  <w:style w:type="paragraph" w:styleId="TableText" w:customStyle="1">
    <w:name w:val="Table Text"/>
    <w:basedOn w:val="Normal"/>
    <w:link w:val="TableTextChar"/>
    <w:autoRedefine/>
    <w:rsid w:val="008E32E7"/>
    <w:pPr>
      <w:spacing w:before="60" w:after="60"/>
      <w:jc w:val="center"/>
    </w:pPr>
    <w:rPr>
      <w:szCs w:val="20"/>
    </w:rPr>
  </w:style>
  <w:style w:type="character" w:styleId="TableTextChar" w:customStyle="1">
    <w:name w:val="Table Text Char"/>
    <w:basedOn w:val="DefaultParagraphFont"/>
    <w:link w:val="TableText"/>
    <w:rsid w:val="008E32E7"/>
    <w:rPr>
      <w:rFonts w:ascii="Calibri" w:hAnsi="Calibri"/>
      <w:szCs w:val="20"/>
    </w:rPr>
  </w:style>
  <w:style w:type="paragraph" w:styleId="ReportDate" w:customStyle="1">
    <w:name w:val="Report Date"/>
    <w:basedOn w:val="Normal"/>
    <w:link w:val="ReportDateChar"/>
    <w:rsid w:val="008E32E7"/>
    <w:pPr>
      <w:pBdr>
        <w:bottom w:val="single" w:color="auto" w:sz="4" w:space="15"/>
      </w:pBdr>
      <w:jc w:val="right"/>
    </w:pPr>
    <w:rPr>
      <w:color w:val="008042" w:themeColor="accent1"/>
      <w:sz w:val="28"/>
      <w:szCs w:val="28"/>
    </w:rPr>
  </w:style>
  <w:style w:type="character" w:styleId="ReportDateChar" w:customStyle="1">
    <w:name w:val="Report Date Char"/>
    <w:basedOn w:val="DefaultParagraphFont"/>
    <w:link w:val="ReportDate"/>
    <w:rsid w:val="008E32E7"/>
    <w:rPr>
      <w:rFonts w:ascii="Calibri" w:hAnsi="Calibri"/>
      <w:color w:val="008042" w:themeColor="accent1"/>
      <w:sz w:val="28"/>
      <w:szCs w:val="28"/>
    </w:rPr>
  </w:style>
  <w:style w:type="paragraph" w:styleId="ReportSubtitle" w:customStyle="1">
    <w:name w:val="Report Subtitle"/>
    <w:basedOn w:val="Normal"/>
    <w:link w:val="ReportSubtitleChar"/>
    <w:rsid w:val="008E32E7"/>
    <w:pPr>
      <w:jc w:val="right"/>
    </w:pPr>
    <w:rPr>
      <w:color w:val="008042" w:themeColor="accent1"/>
      <w:sz w:val="28"/>
      <w:szCs w:val="28"/>
    </w:rPr>
  </w:style>
  <w:style w:type="character" w:styleId="ReportSubtitleChar" w:customStyle="1">
    <w:name w:val="Report Subtitle Char"/>
    <w:basedOn w:val="DefaultParagraphFont"/>
    <w:link w:val="ReportSubtitle"/>
    <w:rsid w:val="008E32E7"/>
    <w:rPr>
      <w:rFonts w:ascii="Calibri" w:hAnsi="Calibri"/>
      <w:color w:val="008042" w:themeColor="accent1"/>
      <w:sz w:val="28"/>
      <w:szCs w:val="28"/>
    </w:rPr>
  </w:style>
  <w:style w:type="paragraph" w:styleId="Title">
    <w:name w:val="Title"/>
    <w:basedOn w:val="Normal"/>
    <w:next w:val="Normal"/>
    <w:link w:val="TitleChar"/>
    <w:autoRedefine/>
    <w:uiPriority w:val="10"/>
    <w:rsid w:val="008E32E7"/>
    <w:pPr>
      <w:jc w:val="right"/>
    </w:pPr>
    <w:rPr>
      <w:rFonts w:asciiTheme="majorHAnsi" w:hAnsiTheme="majorHAnsi" w:eastAsiaTheme="majorEastAsia" w:cstheme="majorBidi"/>
      <w:b/>
      <w:color w:val="003C66" w:themeColor="text2"/>
      <w:spacing w:val="-10"/>
      <w:kern w:val="28"/>
      <w:sz w:val="56"/>
      <w:szCs w:val="56"/>
    </w:rPr>
  </w:style>
  <w:style w:type="character" w:styleId="TitleChar" w:customStyle="1">
    <w:name w:val="Title Char"/>
    <w:basedOn w:val="DefaultParagraphFont"/>
    <w:link w:val="Title"/>
    <w:uiPriority w:val="10"/>
    <w:rsid w:val="008E32E7"/>
    <w:rPr>
      <w:rFonts w:asciiTheme="majorHAnsi" w:hAnsiTheme="majorHAnsi" w:eastAsiaTheme="majorEastAsia"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8E32E7"/>
    <w:pPr>
      <w:numPr>
        <w:ilvl w:val="1"/>
      </w:numPr>
    </w:pPr>
    <w:rPr>
      <w:rFonts w:asciiTheme="minorHAnsi" w:hAnsiTheme="minorHAnsi"/>
      <w:color w:val="003C66" w:themeColor="text1"/>
      <w:spacing w:val="15"/>
      <w:sz w:val="22"/>
      <w:szCs w:val="22"/>
    </w:rPr>
  </w:style>
  <w:style w:type="character" w:styleId="SubtitleChar" w:customStyle="1">
    <w:name w:val="Subtitle Char"/>
    <w:basedOn w:val="DefaultParagraphFont"/>
    <w:link w:val="Subtitle"/>
    <w:uiPriority w:val="11"/>
    <w:rsid w:val="008E32E7"/>
    <w:rPr>
      <w:color w:val="003C66" w:themeColor="text1"/>
      <w:spacing w:val="15"/>
      <w:sz w:val="22"/>
      <w:szCs w:val="22"/>
    </w:rPr>
  </w:style>
  <w:style w:type="character" w:styleId="IntenseEmphasis">
    <w:name w:val="Intense Emphasis"/>
    <w:basedOn w:val="DefaultParagraphFont"/>
    <w:uiPriority w:val="21"/>
    <w:rsid w:val="008E32E7"/>
    <w:rPr>
      <w:rFonts w:ascii="Calibri" w:hAnsi="Calibri"/>
      <w:b/>
      <w:i/>
      <w:iCs/>
      <w:color w:val="008042" w:themeColor="accent1"/>
      <w:sz w:val="24"/>
    </w:rPr>
  </w:style>
  <w:style w:type="character" w:styleId="SubtleReference">
    <w:name w:val="Subtle Reference"/>
    <w:basedOn w:val="DefaultParagraphFont"/>
    <w:uiPriority w:val="31"/>
    <w:rsid w:val="008E32E7"/>
    <w:rPr>
      <w:smallCaps/>
      <w:color w:val="DB7C1B" w:themeColor="accent2"/>
      <w:bdr w:val="none" w:color="auto" w:sz="0" w:space="0"/>
    </w:rPr>
  </w:style>
  <w:style w:type="character" w:styleId="IntenseReference">
    <w:name w:val="Intense Reference"/>
    <w:basedOn w:val="DefaultParagraphFont"/>
    <w:uiPriority w:val="32"/>
    <w:rsid w:val="008E32E7"/>
    <w:rPr>
      <w:b/>
      <w:bCs/>
      <w:smallCaps/>
      <w:color w:val="008042" w:themeColor="accent1"/>
      <w:spacing w:val="5"/>
    </w:rPr>
  </w:style>
  <w:style w:type="paragraph" w:styleId="QuadSpace" w:customStyle="1">
    <w:name w:val="Quad Space"/>
    <w:basedOn w:val="Normal"/>
    <w:link w:val="QuadSpaceChar"/>
    <w:rsid w:val="003A60DB"/>
    <w:pPr>
      <w:spacing w:before="840" w:after="0" w:line="271" w:lineRule="auto"/>
    </w:pPr>
    <w:rPr>
      <w:rFonts w:eastAsia="Times New Roman" w:cs="Times New Roman"/>
      <w:sz w:val="22"/>
      <w:szCs w:val="22"/>
    </w:rPr>
  </w:style>
  <w:style w:type="character" w:styleId="QuadSpaceChar" w:customStyle="1">
    <w:name w:val="Quad Space Char"/>
    <w:basedOn w:val="DefaultParagraphFont"/>
    <w:link w:val="QuadSpace"/>
    <w:rsid w:val="003A60DB"/>
    <w:rPr>
      <w:rFonts w:ascii="Calibri" w:hAnsi="Calibri" w:eastAsia="Times New Roman" w:cs="Times New Roman"/>
      <w:sz w:val="22"/>
      <w:szCs w:val="22"/>
    </w:rPr>
  </w:style>
  <w:style w:type="paragraph" w:styleId="SingleSpace" w:customStyle="1">
    <w:name w:val="Single Space"/>
    <w:basedOn w:val="Normal"/>
    <w:link w:val="SingleSpaceChar"/>
    <w:rsid w:val="003A60DB"/>
    <w:pPr>
      <w:spacing w:after="0" w:line="271" w:lineRule="auto"/>
    </w:pPr>
    <w:rPr>
      <w:rFonts w:eastAsia="Times New Roman" w:cs="Times New Roman"/>
      <w:sz w:val="22"/>
      <w:szCs w:val="22"/>
    </w:rPr>
  </w:style>
  <w:style w:type="character" w:styleId="SingleSpaceChar" w:customStyle="1">
    <w:name w:val="Single Space Char"/>
    <w:basedOn w:val="DefaultParagraphFont"/>
    <w:link w:val="SingleSpace"/>
    <w:rsid w:val="003A60DB"/>
    <w:rPr>
      <w:rFonts w:ascii="Calibri" w:hAnsi="Calibri" w:eastAsia="Times New Roman" w:cs="Times New Roman"/>
      <w:sz w:val="22"/>
      <w:szCs w:val="22"/>
    </w:rPr>
  </w:style>
  <w:style w:type="character" w:styleId="ui-provider" w:customStyle="1">
    <w:name w:val="ui-provider"/>
    <w:basedOn w:val="DefaultParagraphFont"/>
    <w:rsid w:val="00D0063F"/>
  </w:style>
  <w:style w:type="character" w:styleId="UnresolvedMention">
    <w:name w:val="Unresolved Mention"/>
    <w:basedOn w:val="DefaultParagraphFont"/>
    <w:uiPriority w:val="99"/>
    <w:semiHidden/>
    <w:unhideWhenUsed/>
    <w:rsid w:val="00651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96550229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1586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creativecommons.org/licenses/by-nc-sa/4.0/deed.en" TargetMode="External" Id="R48f9eb75ed3a4829" /><Relationship Type="http://schemas.openxmlformats.org/officeDocument/2006/relationships/hyperlink" Target="https://medium.com/@frugalzentennial/unlocking-the-power-of-costar-prompt-engineering-a-guide-and-example-on-converting-goals-into-dc5751ce9875" TargetMode="External" Id="Raef505784cae4a09" /></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mnscu.sharepoint.com/sites/ENTPR-Brand/OfficeTemplates/SO-Employees/General%20Use.dotx" TargetMode="External"/></Relationships>
</file>

<file path=word/theme/theme1.xml><?xml version="1.0" encoding="utf-8"?>
<a:theme xmlns:a="http://schemas.openxmlformats.org/drawingml/2006/main" name="State of Minnesota">
  <a:themeElements>
    <a:clrScheme name="Minnesota State">
      <a:dk1>
        <a:srgbClr val="003C66"/>
      </a:dk1>
      <a:lt1>
        <a:srgbClr val="FFFFFF"/>
      </a:lt1>
      <a:dk2>
        <a:srgbClr val="003C66"/>
      </a:dk2>
      <a:lt2>
        <a:srgbClr val="FFFFFF"/>
      </a:lt2>
      <a:accent1>
        <a:srgbClr val="008042"/>
      </a:accent1>
      <a:accent2>
        <a:srgbClr val="DB7C1B"/>
      </a:accent2>
      <a:accent3>
        <a:srgbClr val="0069A4"/>
      </a:accent3>
      <a:accent4>
        <a:srgbClr val="73CEE4"/>
      </a:accent4>
      <a:accent5>
        <a:srgbClr val="62BB46"/>
      </a:accent5>
      <a:accent6>
        <a:srgbClr val="D3E27E"/>
      </a:accent6>
      <a:hlink>
        <a:srgbClr val="139445"/>
      </a:hlink>
      <a:folHlink>
        <a:srgbClr val="9D9FA2"/>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2FDDF0100B44AA977898DA025DA01" ma:contentTypeVersion="12" ma:contentTypeDescription="Create a new document." ma:contentTypeScope="" ma:versionID="455db42740492ee7790e6b72ddc7acdf">
  <xsd:schema xmlns:xsd="http://www.w3.org/2001/XMLSchema" xmlns:xs="http://www.w3.org/2001/XMLSchema" xmlns:p="http://schemas.microsoft.com/office/2006/metadata/properties" xmlns:ns2="345e8a79-2040-4088-9345-c54af9411f02" xmlns:ns3="484a27da-0d07-49c3-ab92-3c28c7623287" targetNamespace="http://schemas.microsoft.com/office/2006/metadata/properties" ma:root="true" ma:fieldsID="9334ae4d0131c60e98c06ad6b191a3ee" ns2:_="" ns3:_="">
    <xsd:import namespace="345e8a79-2040-4088-9345-c54af9411f02"/>
    <xsd:import namespace="484a27da-0d07-49c3-ab92-3c28c76232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e8a79-2040-4088-9345-c54af9411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a27da-0d07-49c3-ab92-3c28c76232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5e8a79-2040-4088-9345-c54af9411f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7DC6B-C84E-434D-BBE2-65B39454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e8a79-2040-4088-9345-c54af9411f02"/>
    <ds:schemaRef ds:uri="484a27da-0d07-49c3-ab92-3c28c762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A0DE3-B2C8-490C-B0E5-D03363E5A734}">
  <ds:schemaRefs>
    <ds:schemaRef ds:uri="http://schemas.microsoft.com/sharepoint/v3/contenttype/forms"/>
  </ds:schemaRefs>
</ds:datastoreItem>
</file>

<file path=customXml/itemProps3.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4.xml><?xml version="1.0" encoding="utf-8"?>
<ds:datastoreItem xmlns:ds="http://schemas.openxmlformats.org/officeDocument/2006/customXml" ds:itemID="{5105BDBE-BB71-4F1A-A8C4-55A38BD00A55}">
  <ds:schemaRefs>
    <ds:schemaRef ds:uri="http://schemas.microsoft.com/office/2006/metadata/properties"/>
    <ds:schemaRef ds:uri="http://schemas.microsoft.com/office/infopath/2007/PartnerControls"/>
    <ds:schemaRef ds:uri="6c1dbc87-1601-4419-952b-1dc8020d9f4b"/>
    <ds:schemaRef ds:uri="d2bbb11e-09a4-4a84-b921-281ecf0e1196"/>
    <ds:schemaRef ds:uri="345e8a79-2040-4088-9345-c54af9411f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General%20Use.dotx</ap:Template>
  <ap:Application>Microsoft Word for the web</ap:Application>
  <ap:DocSecurity>0</ap:DocSecurity>
  <ap:ScaleCrop>false</ap:ScaleCrop>
  <ap:Manager/>
  <ap:Company>State of Minnesota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Harsma</dc:creator>
  <keywords/>
  <dc:description/>
  <lastModifiedBy>Harsma, Elizabeth</lastModifiedBy>
  <revision>9</revision>
  <dcterms:created xsi:type="dcterms:W3CDTF">2025-02-19T21:34:00.0000000Z</dcterms:created>
  <dcterms:modified xsi:type="dcterms:W3CDTF">2025-02-25T17:45:24.8190039Z</dcterms:modified>
  <category/>
  <contentStatus>Active</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2.01</vt:lpwstr>
  </property>
  <property fmtid="{D5CDD505-2E9C-101B-9397-08002B2CF9AE}" pid="3" name="ContentTypeId">
    <vt:lpwstr>0x0101008672FDDF0100B44AA977898DA025DA01</vt:lpwstr>
  </property>
  <property fmtid="{D5CDD505-2E9C-101B-9397-08002B2CF9AE}" pid="4" name="MediaServiceImageTags">
    <vt:lpwstr/>
  </property>
</Properties>
</file>